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泉州市科技计划</w:t>
      </w:r>
    </w:p>
    <w:p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项目申报书</w:t>
      </w: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48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项目名称：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指南代码：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2022N003S    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申报单位：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泉州医学高等专科学校XX学院/部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（公章）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项目负责人：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ind w:firstLine="643" w:firstLineChars="200"/>
        <w:rPr>
          <w:rFonts w:hint="eastAsia"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推荐单位：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泉州医高专科研处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</w:t>
      </w:r>
    </w:p>
    <w:p>
      <w:pPr>
        <w:snapToGrid w:val="0"/>
        <w:spacing w:line="480" w:lineRule="auto"/>
        <w:ind w:firstLine="602" w:firstLineChars="200"/>
        <w:rPr>
          <w:rFonts w:hint="eastAsia" w:ascii="宋体" w:hAnsi="宋体" w:eastAsia="宋体"/>
          <w:b/>
          <w:sz w:val="30"/>
          <w:szCs w:val="30"/>
          <w:u w:val="single"/>
        </w:rPr>
      </w:pPr>
    </w:p>
    <w:p>
      <w:pPr>
        <w:snapToGrid w:val="0"/>
        <w:spacing w:line="288" w:lineRule="auto"/>
        <w:ind w:firstLine="600" w:firstLineChars="200"/>
        <w:rPr>
          <w:rFonts w:hint="eastAsia"/>
          <w:sz w:val="30"/>
          <w:szCs w:val="30"/>
          <w:u w:val="single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泉州市科学技术局制</w:t>
      </w:r>
    </w:p>
    <w:p>
      <w:pPr>
        <w:spacing w:line="360" w:lineRule="auto"/>
        <w:jc w:val="center"/>
        <w:outlineLvl w:val="0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二Ο一   年   月   日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>
          <w:pgSz w:w="11907" w:h="16840"/>
          <w:pgMar w:top="1701" w:right="1418" w:bottom="1418" w:left="1418" w:header="851" w:footer="1043" w:gutter="0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项目基本信息表</w:t>
      </w:r>
    </w:p>
    <w:tbl>
      <w:tblPr>
        <w:tblStyle w:val="5"/>
        <w:tblpPr w:leftFromText="180" w:rightFromText="180" w:vertAnchor="text" w:horzAnchor="page" w:tblpX="1313" w:tblpY="122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76"/>
        <w:gridCol w:w="1701"/>
        <w:gridCol w:w="1134"/>
        <w:gridCol w:w="850"/>
        <w:gridCol w:w="479"/>
        <w:gridCol w:w="88"/>
        <w:gridCol w:w="993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指南方向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医疗卫生领域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□基础前沿 □共性关键技术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总预算  万元，其中申请市级财政科技专项经费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执行周期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泉州医学高等专科学校XX学院/部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12350500489239980R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泉州医高专科研处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证件类型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证件号码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最高学位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固定电话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移动电话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</w:t>
            </w:r>
          </w:p>
        </w:tc>
        <w:tc>
          <w:tcPr>
            <w:tcW w:w="8446" w:type="dxa"/>
            <w:gridSpan w:val="9"/>
            <w:vAlign w:val="top"/>
          </w:tcPr>
          <w:tbl>
            <w:tblPr>
              <w:tblStyle w:val="5"/>
              <w:tblW w:w="8435" w:type="dxa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简介（300字以内）</w:t>
            </w:r>
          </w:p>
        </w:tc>
        <w:tc>
          <w:tcPr>
            <w:tcW w:w="8446" w:type="dxa"/>
            <w:gridSpan w:val="9"/>
            <w:vAlign w:val="top"/>
          </w:tcPr>
          <w:tbl>
            <w:tblPr>
              <w:tblStyle w:val="5"/>
              <w:tblW w:w="842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8421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p/>
    <w:p/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申报书正文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（按以下提纲编写）</w:t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</w:t>
      </w:r>
      <w:r>
        <w:rPr>
          <w:rFonts w:hint="eastAsia" w:ascii="宋体" w:hAnsi="宋体" w:cs="宋体"/>
          <w:bCs/>
          <w:sz w:val="28"/>
          <w:szCs w:val="28"/>
        </w:rPr>
        <w:t>项目背景及意义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二、项目研究内容、技术方案及考核指标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  <w:lang w:eastAsia="zh-CN"/>
        </w:rPr>
        <w:t>进度安排</w:t>
      </w: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申报单位及参与单位研究基础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sz w:val="28"/>
          <w:szCs w:val="28"/>
        </w:rPr>
        <w:t>项目研究团队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sz w:val="28"/>
          <w:szCs w:val="28"/>
        </w:rPr>
        <w:t>项目实施组织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保障措施及风险分析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七、</w:t>
      </w:r>
      <w:r>
        <w:rPr>
          <w:rFonts w:hint="eastAsia" w:ascii="宋体" w:hAnsi="宋体" w:cs="宋体"/>
          <w:sz w:val="28"/>
          <w:szCs w:val="28"/>
        </w:rPr>
        <w:t>项目经费预算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八、</w:t>
      </w:r>
      <w:r>
        <w:rPr>
          <w:rFonts w:hint="eastAsia" w:ascii="宋体" w:hAnsi="宋体" w:cs="宋体"/>
          <w:sz w:val="28"/>
          <w:szCs w:val="28"/>
        </w:rPr>
        <w:t>相关证明及附件材料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九、</w:t>
      </w:r>
      <w:r>
        <w:rPr>
          <w:rFonts w:hint="eastAsia" w:ascii="宋体" w:hAnsi="宋体" w:cs="宋体"/>
          <w:sz w:val="28"/>
          <w:szCs w:val="28"/>
        </w:rPr>
        <w:t>有关声明（含承诺书）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项目背景及意义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项目研究内容、技术方案及考核指标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600" w:lineRule="exact"/>
        <w:rPr>
          <w:rFonts w:ascii="宋体" w:cs="宋体"/>
          <w:sz w:val="32"/>
          <w:szCs w:val="32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 w:ascii="宋体" w:hAnsi="宋体" w:cs="宋体"/>
          <w:sz w:val="32"/>
          <w:szCs w:val="32"/>
        </w:rPr>
        <w:t>项目进度安排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421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95" w:type="dxa"/>
            <w:shd w:val="clear" w:color="auto" w:fill="80808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任务起止日期</w:t>
            </w:r>
          </w:p>
        </w:tc>
        <w:tc>
          <w:tcPr>
            <w:tcW w:w="4216" w:type="dxa"/>
            <w:shd w:val="clear" w:color="auto" w:fill="808080"/>
            <w:vAlign w:val="center"/>
          </w:tcPr>
          <w:p>
            <w:r>
              <w:rPr>
                <w:rFonts w:hint="eastAsia"/>
                <w:lang w:eastAsia="zh-CN"/>
              </w:rPr>
              <w:t>阶段性</w:t>
            </w:r>
            <w:r>
              <w:rPr>
                <w:rFonts w:hint="eastAsia"/>
              </w:rPr>
              <w:t>任务目标（包括承担单位、实施地点）</w:t>
            </w:r>
          </w:p>
        </w:tc>
        <w:tc>
          <w:tcPr>
            <w:tcW w:w="2209" w:type="dxa"/>
            <w:shd w:val="clear" w:color="auto" w:fill="808080"/>
            <w:vAlign w:val="center"/>
          </w:tcPr>
          <w:p>
            <w:r>
              <w:rPr>
                <w:rFonts w:hint="eastAsia"/>
              </w:rPr>
              <w:t>投入经费（万元）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9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line="600" w:lineRule="exact"/>
              <w:jc w:val="left"/>
              <w:rPr>
                <w:rFonts w:ascii="宋体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Cs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申报单位及参与单位研究基础</w:t>
      </w:r>
    </w:p>
    <w:p>
      <w:pPr>
        <w:pageBreakBefore/>
        <w:spacing w:line="240" w:lineRule="auto"/>
        <w:rPr>
          <w:rFonts w:hint="eastAsia"/>
          <w:sz w:val="24"/>
          <w:lang w:eastAsia="zh-CN"/>
        </w:rPr>
        <w:sectPr>
          <w:pgSz w:w="11906" w:h="16838"/>
          <w:pgMar w:top="1440" w:right="1803" w:bottom="1440" w:left="1803" w:header="851" w:footer="992" w:gutter="0"/>
          <w:paperSrc/>
          <w:cols w:space="720" w:num="1"/>
          <w:rtlGutter w:val="0"/>
          <w:docGrid w:type="lines" w:linePitch="312" w:charSpace="0"/>
        </w:sectPr>
      </w:pPr>
    </w:p>
    <w:p>
      <w:pPr>
        <w:pageBreakBefore/>
        <w:spacing w:line="240" w:lineRule="auto"/>
        <w:rPr>
          <w:sz w:val="30"/>
          <w:szCs w:val="30"/>
        </w:rPr>
      </w:pP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、项目研究团队（含主要合作单位参加人员）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6"/>
        <w:gridCol w:w="1639"/>
        <w:gridCol w:w="1470"/>
        <w:gridCol w:w="1680"/>
        <w:gridCol w:w="1470"/>
        <w:gridCol w:w="34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项目分工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注：主要研制人员超过15人可加附页（空白页无需打印）。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aperSrc/>
          <w:cols w:space="72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sz w:val="28"/>
          <w:szCs w:val="28"/>
        </w:rPr>
        <w:t>项目实施组织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保障措施及风险分析</w:t>
      </w:r>
    </w:p>
    <w:p>
      <w:pPr>
        <w:pStyle w:val="8"/>
        <w:pageBreakBefore/>
        <w:spacing w:line="360" w:lineRule="auto"/>
        <w:ind w:firstLine="0" w:firstLineChars="0"/>
        <w:rPr>
          <w:rFonts w:hint="eastAsia" w:eastAsia="宋体"/>
          <w:sz w:val="30"/>
          <w:szCs w:val="30"/>
          <w:lang w:eastAsia="zh-CN"/>
        </w:rPr>
        <w:sectPr>
          <w:pgSz w:w="11906" w:h="16838"/>
          <w:pgMar w:top="1440" w:right="1803" w:bottom="1440" w:left="1803" w:header="851" w:footer="992" w:gutter="0"/>
          <w:paperSrc/>
          <w:cols w:space="720" w:num="1"/>
          <w:rtlGutter w:val="0"/>
          <w:docGrid w:type="lines" w:linePitch="319" w:charSpace="0"/>
        </w:sectPr>
      </w:pPr>
    </w:p>
    <w:p>
      <w:pPr>
        <w:pStyle w:val="8"/>
        <w:spacing w:line="360" w:lineRule="auto"/>
        <w:ind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七</w:t>
      </w:r>
      <w:r>
        <w:rPr>
          <w:rFonts w:hint="eastAsia"/>
          <w:sz w:val="30"/>
          <w:szCs w:val="30"/>
        </w:rPr>
        <w:t>、项目经费预算表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单位：（万元）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1"/>
        <w:gridCol w:w="255"/>
        <w:gridCol w:w="880"/>
        <w:gridCol w:w="1290"/>
        <w:gridCol w:w="554"/>
        <w:gridCol w:w="901"/>
        <w:gridCol w:w="374"/>
        <w:gridCol w:w="811"/>
        <w:gridCol w:w="40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申请科技局资助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290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0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经费_科技局资助_年2"/>
            <w:bookmarkEnd w:id="0"/>
          </w:p>
        </w:tc>
        <w:tc>
          <w:tcPr>
            <w:tcW w:w="374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11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经费_科技局资助_年3"/>
            <w:bookmarkEnd w:id="1"/>
          </w:p>
        </w:tc>
        <w:tc>
          <w:tcPr>
            <w:tcW w:w="406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其他经费来源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其他部门拨款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单位配套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总投资预算数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其中：申请科技局资助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申请科技局资助经费预算计算依据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（一）直接费用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2" w:name="经费支出预算_直接费用_依据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1、设备费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3" w:name="经费支出预算_设备费_依据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其中：购置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4" w:name="经费支出预算_设备费_购置_依据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试制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5" w:name="经费支出预算_设备费_试制_依据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升级改造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租赁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经费支出预算_租赁_总投资"/>
            <w:bookmarkEnd w:id="6"/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经费支出预算_租赁_资助"/>
            <w:bookmarkEnd w:id="7"/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8" w:name="经费支出预算_租赁_依据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2、材料费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3、测试化验加工费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9" w:name="经费支出预算_测试化验加工费_依据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4、燃料动力费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0" w:name="经费支出预算_燃料动力费_依据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5、差旅费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6、会议费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7、国际合作与交流费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1" w:name="经费支出预算_合作与交流费_依据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8、出版/文献/信息传播/知识产权事务费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9、劳务费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10、专家咨询费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12、其他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2" w:name="经费支出预算_其他_依据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（二）间接费用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3" w:name="经费支出预算_间接费用_依据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其中：绩效支出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bookmarkStart w:id="15" w:name="_GoBack"/>
            <w:bookmarkEnd w:id="15"/>
          </w:p>
        </w:tc>
        <w:tc>
          <w:tcPr>
            <w:tcW w:w="3827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bookmarkStart w:id="14" w:name="经费支出预算_合计_依据"/>
            <w:bookmarkEnd w:id="14"/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相关证明及附件材料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="宋体"/>
          <w:sz w:val="30"/>
          <w:szCs w:val="30"/>
          <w:lang w:eastAsia="zh-CN"/>
        </w:rPr>
        <w:sectPr>
          <w:pgSz w:w="11906" w:h="16838"/>
          <w:pgMar w:top="1440" w:right="1797" w:bottom="1440" w:left="1797" w:header="851" w:footer="992" w:gutter="0"/>
          <w:paperSrc/>
          <w:cols w:space="720" w:num="1"/>
          <w:rtlGutter w:val="0"/>
          <w:docGrid w:linePitch="312" w:charSpace="0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>九、</w:t>
      </w:r>
      <w:r>
        <w:rPr>
          <w:rFonts w:hint="eastAsia" w:ascii="宋体" w:hAnsi="宋体" w:cs="宋体"/>
          <w:sz w:val="28"/>
          <w:szCs w:val="28"/>
        </w:rPr>
        <w:t>有关声明</w:t>
      </w:r>
      <w:r>
        <w:rPr>
          <w:rFonts w:hint="eastAsia"/>
          <w:sz w:val="30"/>
          <w:szCs w:val="30"/>
          <w:lang w:eastAsia="zh-CN"/>
        </w:rPr>
        <w:t>（含承诺书）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承担单位科研诚信承诺书</w:t>
      </w:r>
    </w:p>
    <w:p>
      <w:pPr>
        <w:rPr>
          <w:rFonts w:hint="eastAsia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我单位已知悉泉州市科技计划管理和科研诚信管理有关规定，并作出如下承诺：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在项目申报和实施（包括项目申请、评估评审、检查、项目执行、验收等）过程中，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恪守科学道德准则，遵守科研活动规范，践行科研诚信要求，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强化责任意识，严格遵守科研项目和资金管理的各项规定，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自觉接受监督。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二、我单位承诺保证在项目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实施过程中所提交材料的真实性和准确性。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三、我单位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承诺如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获批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资助金额少于申请资助金额，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筹措所有项目资金并保证总金额按时到位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确保该项目按计划实施。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我单位承诺如申报项目获批立项资助，将按照项目任务书组织实施项目，履行任务书各项条款，落实配套条件，建立健全科研、财务、诚信等内部管理制度，落实激励科研人员的政策措施，强化责任意识和诚信管理，保证完成项目研发任务和目标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项目承担单位（盖章）：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项目负责人科研诚信承诺书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泉州市科技计划管理和科研诚信管理有关规定，并作出如下承诺：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一、本人承诺在项目申报和实施（包括项目申请、评估评审、检查、项目执行、验收等）过程中，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恪守科学道德准则，遵守科研活动规范，践行科研诚信要求，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强化责任意识，严格遵守科研项目和资金管理的各项规定，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自觉接受监督。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项目申报和实施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过程中所提交材料的真实性和准确性。</w:t>
      </w:r>
    </w:p>
    <w:p>
      <w:pPr>
        <w:pStyle w:val="9"/>
        <w:widowControl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Helvetica" w:eastAsia="仿宋_GB2312"/>
          <w:color w:val="000000"/>
          <w:sz w:val="32"/>
          <w:szCs w:val="32"/>
        </w:rPr>
      </w:pPr>
      <w:r>
        <w:rPr>
          <w:rFonts w:hint="eastAsia" w:ascii="仿宋_GB2312" w:hAnsi="Helvetica" w:eastAsia="仿宋_GB2312"/>
          <w:color w:val="000000"/>
          <w:sz w:val="32"/>
          <w:szCs w:val="32"/>
          <w:lang w:eastAsia="zh-CN"/>
        </w:rPr>
        <w:t>三、本人承诺项目如获立项，将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按照项目任务书要求，组织精干的科研队伍开展项目研发工作，确保按时高质量地完成项目研发任务和目标</w:t>
      </w:r>
      <w:r>
        <w:rPr>
          <w:rFonts w:hint="eastAsia" w:ascii="仿宋_GB2312" w:hAnsi="Helvetica" w:eastAsia="仿宋_GB2312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  <w:t>项目负责人（签字盖章）：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宋体"/>
          <w:color w:val="000000"/>
          <w:kern w:val="0"/>
          <w:sz w:val="32"/>
          <w:szCs w:val="32"/>
          <w:lang w:val="en-US" w:eastAsia="zh-CN" w:bidi="ar-SA"/>
        </w:rPr>
        <w:t>年   月   日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E677F"/>
    <w:multiLevelType w:val="singleLevel"/>
    <w:tmpl w:val="5CDE67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DE7596"/>
    <w:multiLevelType w:val="singleLevel"/>
    <w:tmpl w:val="5CDE759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CDE7688"/>
    <w:multiLevelType w:val="singleLevel"/>
    <w:tmpl w:val="5CDE7688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NlZTE1ZTgxYTAwODBhNjA3NDExZDljY2I5OTE4ZDQifQ=="/>
  </w:docVars>
  <w:rsids>
    <w:rsidRoot w:val="009F1BEC"/>
    <w:rsid w:val="004704D9"/>
    <w:rsid w:val="0077192C"/>
    <w:rsid w:val="008045F4"/>
    <w:rsid w:val="009A3F1C"/>
    <w:rsid w:val="009F1BEC"/>
    <w:rsid w:val="00A3393F"/>
    <w:rsid w:val="00DB353C"/>
    <w:rsid w:val="00DD4D36"/>
    <w:rsid w:val="02141DAC"/>
    <w:rsid w:val="27A76510"/>
    <w:rsid w:val="297B3809"/>
    <w:rsid w:val="317658E9"/>
    <w:rsid w:val="38AC483C"/>
    <w:rsid w:val="3F916EA5"/>
    <w:rsid w:val="49335469"/>
    <w:rsid w:val="5ECA04D9"/>
    <w:rsid w:val="61342EE4"/>
    <w:rsid w:val="640674A1"/>
    <w:rsid w:val="6F4D5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  <w:rPr>
      <w:rFonts w:cs="Times New Roman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2"/>
    <w:qFormat/>
    <w:uiPriority w:val="0"/>
    <w:rPr>
      <w:rFonts w:ascii="宋体" w:hAnsi="Courier New" w:cs="Courier New"/>
      <w:szCs w:val="21"/>
    </w:rPr>
  </w:style>
  <w:style w:type="character" w:customStyle="1" w:styleId="13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</Words>
  <Characters>1075</Characters>
  <Lines>8</Lines>
  <Paragraphs>2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2018-06-07T07:51:00Z</dcterms:created>
  <dc:creator>USER</dc:creator>
  <cp:lastModifiedBy>lenovo</cp:lastModifiedBy>
  <dcterms:modified xsi:type="dcterms:W3CDTF">2022-10-17T02:54:34Z</dcterms:modified>
  <dc:title>泉州市科技计划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1F99A3CB2D334D81876F9ECC80F2C098</vt:lpwstr>
  </property>
</Properties>
</file>