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F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校园新闻撰写发布与规范</w:t>
      </w:r>
    </w:p>
    <w:p w14:paraId="0D10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C70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标题简短，突出重点</w:t>
      </w:r>
    </w:p>
    <w:p w14:paraId="0040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标题字数一般不超过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个字，标题中要减少标点符号的使用，有大小标题请注意文字提炼。</w:t>
      </w:r>
    </w:p>
    <w:p w14:paraId="3B4B3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1.标题中不出现“隆重”“热烈”“圆满”“顺利”“落幕”等词。</w:t>
      </w:r>
    </w:p>
    <w:p w14:paraId="1617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2.活动或会议类稿件标题，除使用“举办”“召开”之外，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还可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使用“开展”“组织”等词语；学术类报道可使用“专家学者研讨……”“专家学者共话……”等标题，丰富标题形式。</w:t>
      </w:r>
    </w:p>
    <w:p w14:paraId="20463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3.报道学校活动或会议，标题中用“泉州医学高等专科学校”或“泉州医高专”即可。</w:t>
      </w:r>
    </w:p>
    <w:p w14:paraId="45228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4.新媒体平台发布标题除外。</w:t>
      </w:r>
    </w:p>
    <w:p w14:paraId="1496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内容全面，行文规范</w:t>
      </w:r>
    </w:p>
    <w:p w14:paraId="7802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常规新闻稿件（消息类）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基本要素要全面：主要包括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时间、地点、人物、事件、缘由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 w14:paraId="3558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新闻稿件的“第一段”要求。需说明活动时间（月、日）、地点、活动名称、参加人员以及活动开展的目的。新闻时间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不需要写时、分。</w:t>
      </w:r>
    </w:p>
    <w:p w14:paraId="4E77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“第二段”要求。对活动内容进行相应的描述，使读者了解到活动的过程即可，不得写成会议记录或者会议纪要，不得记成流水账，避免出现“首先，然后”以及“一、二、三、四”等表述。新闻撰写要减少与主题无关的描述，多加凝练。</w:t>
      </w:r>
    </w:p>
    <w:p w14:paraId="36DE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领导讲话，应避免使用“重要讲话”、“指示”“隆重召开”“圆满召开”等字眼，领导讲话一般可使用指出（进一步指出、再次指出，最后指出或还特别指出、在总结讲话中指出）、强调（进一步强调、着重强调、最后强调）、要求（进一步要求、最后要求）、希望（最后希望）等词语，亦可交叉使用。非主要领导，建议使用“表示”“说”等词语。</w:t>
      </w:r>
    </w:p>
    <w:p w14:paraId="2FEB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4.“第三段”要求。新闻稿结尾一般需要交代活动的背景，内容中不要出现主观性论述或者评论。</w:t>
      </w:r>
    </w:p>
    <w:p w14:paraId="1ADEB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其他类型稿件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（专题报道、人物访谈、学术动态、科研成果等）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可参照主流媒体、教育主管部门报道采写。</w:t>
      </w:r>
    </w:p>
    <w:p w14:paraId="53200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语言精练，文字准确</w:t>
      </w:r>
    </w:p>
    <w:p w14:paraId="394A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稿件文字应准确、严谨、简练，语言鲜明生动、通俗易懂。普通新闻消息稿字数在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字左右，重要稿件一般不超过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字，通讯类稿件一般不超过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66E1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等固定表述或专业词汇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需认真学习，校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不得自行编写，网络复制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0CD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会议或活动类报道突出实质内容，少“务虚”，多“务实”，报道开门见山、直截了当，要言不烦、意尽言止。领导或嘉宾讲话中，尽量不出现“热烈欢迎”“衷心感谢”等词。学术类报道注重彰显学术性、专业性，淡化流程罗列，避免事无巨细地列举出所有发言学者和发言题目。</w:t>
      </w:r>
    </w:p>
    <w:p w14:paraId="0BE6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.出席会议或者活动的领导、嘉宾、学者的职务职称要核实准确。校级层面新闻姓名一般应到校级领导为止，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单位负责人原则上不出现，只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单位或部门名称；需提及职务的一般应在文稿前面提一次，格式一般为“职务称谓+姓名”。中层干部主持会议的信息不在导语中出现，学校领导担任主持人的，可视具体情况酌情保留。</w:t>
      </w:r>
    </w:p>
    <w:p w14:paraId="5145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.尽量避免主观性评价或抒情表达，如“师生们纷纷认为本次活动/讲座非常有意义”等。</w:t>
      </w:r>
    </w:p>
    <w:p w14:paraId="7061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.段落与段落之间，不使用“首先”“接着”“其实”“然后”“再者”“随后”“后来”“在……之后”等词汇。</w:t>
      </w:r>
    </w:p>
    <w:p w14:paraId="26430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6.结尾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与会人员合影留念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本次活动/会议圆满结束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本次活动到此结束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等语句。</w:t>
      </w:r>
    </w:p>
    <w:p w14:paraId="4A8F8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新闻图片规范</w:t>
      </w:r>
    </w:p>
    <w:p w14:paraId="56EA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1.新闻图片以反映新闻事件为主，画质清晰，注重展现新闻事件的现场气氛，富有感染力，避免配发参会人员留念合影等类似图片。</w:t>
      </w:r>
    </w:p>
    <w:p w14:paraId="392F3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2.党政会议或活动配发的新闻图片，以会场全景为主，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不单独发参会领导、出席嘉宾发言或致辞时的个人独照。如确有需要，根据报道情况和图片质量，酌情考虑。</w:t>
      </w:r>
    </w:p>
    <w:p w14:paraId="5DB8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3.学术类新闻以会场全景为主，尽量不单独发每一位做主题报告的专家学者。如有重要专家或学者致辞或作专题报告，可根据报道情况和图片质量，酌情考虑配发个人单独照。</w:t>
      </w:r>
    </w:p>
    <w:p w14:paraId="33FA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4.新闻图片中应避免出现文件截图、较多文字的PPT、中国地图等元素，谨防图片中的文字或地图出现错误。</w:t>
      </w:r>
    </w:p>
    <w:p w14:paraId="15FD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5.新闻图片中不可出现与活动内容无关的行为，比如玩手机、睡觉等。</w:t>
      </w:r>
    </w:p>
    <w:p w14:paraId="4091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6.新闻稿件配图一般不超过3张，尽量使用相机拍摄，要求图片清晰、构图合理，拍摄时应当关闭相机拍摄的水印，投稿时需上传原始尺寸图片，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并压缩成文件夹上传附件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，如投稿照片数量过多，宣传部有权进行筛选。</w:t>
      </w:r>
    </w:p>
    <w:p w14:paraId="0CD9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7.宣传部（统战部）一般承担校级重大活动拍摄。各二级单位活动报道需自行拍摄。</w:t>
      </w:r>
    </w:p>
    <w:p w14:paraId="27B3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五、规范新闻稿件的发布</w:t>
      </w:r>
    </w:p>
    <w:p w14:paraId="2F59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（一）明确责任</w:t>
      </w:r>
    </w:p>
    <w:p w14:paraId="39250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作者是新闻稿件初审人，要对新闻稿件的真实性和准确性负责。二审由二级单位内副职或指定人员审核，对稿件内容和形式严格审核，全面把关。三审为各二级单位负责人（院部党总支书记）。</w:t>
      </w:r>
    </w:p>
    <w:p w14:paraId="324C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稿件文末应标注三审人员名单。初审XXX;二审XXX;三审XXX.</w:t>
      </w:r>
    </w:p>
    <w:p w14:paraId="0FB2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（二）注重时效</w:t>
      </w:r>
    </w:p>
    <w:p w14:paraId="42DA4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重大新闻当天报送；一般新闻应在发生后的2个工作日内采写上报。新闻超过1周不予采用。</w:t>
      </w:r>
    </w:p>
    <w:p w14:paraId="42A8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（三）审核流程</w:t>
      </w:r>
    </w:p>
    <w:p w14:paraId="03D01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校级层面投稿采取三审制。初审：供稿人员、宣传部（统战部）人员；二审：二级单位负责人；三审：宣传部（统战部）部长。</w:t>
      </w:r>
    </w:p>
    <w:p w14:paraId="7E6FA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1、各单位三审后，通过OA报送党委宣传部。涉及校领导讲话、部署等新闻，供稿单位需自行请相关院领导审阅；</w:t>
      </w:r>
    </w:p>
    <w:p w14:paraId="09193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2.宣传部（统战部）编辑根据新闻发布的需要对报送稿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7952740</wp:posOffset>
            </wp:positionV>
            <wp:extent cx="4794250" cy="3347085"/>
            <wp:effectExtent l="0" t="0" r="6350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件进行编辑、修改；对不符合要求的稿件，退稿后需当日提交；</w:t>
      </w:r>
    </w:p>
    <w:p w14:paraId="26F86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各二级单位自行发布稿件可参照校级层面三审发布。</w:t>
      </w:r>
    </w:p>
    <w:p w14:paraId="1B2A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六、新闻申请发布流程</w:t>
      </w:r>
    </w:p>
    <w:p w14:paraId="59B88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1.登录新OA，点击左侧公共事务版块</w:t>
      </w:r>
    </w:p>
    <w:p w14:paraId="03C8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226695</wp:posOffset>
            </wp:positionV>
            <wp:extent cx="5266690" cy="2576195"/>
            <wp:effectExtent l="0" t="0" r="10160" b="146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88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2.点击宣传（统战）申报</w:t>
      </w:r>
    </w:p>
    <w:p w14:paraId="0F1D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7DD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19B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C1D8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11F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8D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E30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F42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A4C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3.点击发起按键</w:t>
      </w:r>
    </w:p>
    <w:p w14:paraId="2C32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14605</wp:posOffset>
            </wp:positionV>
            <wp:extent cx="5267325" cy="2157095"/>
            <wp:effectExtent l="0" t="0" r="9525" b="146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EB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4.点击此处选择所需申报的类型</w:t>
      </w:r>
    </w:p>
    <w:p w14:paraId="1496B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195580</wp:posOffset>
            </wp:positionV>
            <wp:extent cx="5269865" cy="2992755"/>
            <wp:effectExtent l="0" t="0" r="6985" b="1714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E5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C24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033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971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8A5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DE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726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22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31E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F7A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DCA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731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695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3D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5.选择新闻稿项目</w:t>
      </w:r>
    </w:p>
    <w:p w14:paraId="19306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213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45085</wp:posOffset>
            </wp:positionV>
            <wp:extent cx="5268595" cy="2370455"/>
            <wp:effectExtent l="0" t="0" r="8255" b="1079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1D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32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306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6.随后填写红色星号部分内容，并上传相关附件后，点击提交按钮即可。</w:t>
      </w:r>
    </w:p>
    <w:p w14:paraId="60F75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65405</wp:posOffset>
            </wp:positionV>
            <wp:extent cx="5265420" cy="4130675"/>
            <wp:effectExtent l="0" t="0" r="11430" b="317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E74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0D6C"/>
    <w:rsid w:val="43F927D0"/>
    <w:rsid w:val="47F26869"/>
    <w:rsid w:val="5D753100"/>
    <w:rsid w:val="673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2094</Words>
  <Characters>2144</Characters>
  <Lines>0</Lines>
  <Paragraphs>0</Paragraphs>
  <TotalTime>7</TotalTime>
  <ScaleCrop>false</ScaleCrop>
  <LinksUpToDate>false</LinksUpToDate>
  <CharactersWithSpaces>2144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2025-06-19T07:04:00Z</dcterms:created>
  <dc:creator>Lenovo</dc:creator>
  <cp:lastModifiedBy>曾丽凤(2025004)</cp:lastModifiedBy>
  <dcterms:modified xsi:type="dcterms:W3CDTF">2025-07-08T07:17:36Z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eyJoZGlkIjoiMmZmM2EyOGQwMTg0NmQwOWIyOGI1ZTgzMTU1YjNkMmQiLCJ1c2VySWQiOiI2NDc0MDY3OTEifQ==</vt:lpwstr>
  </property>
  <property fmtid="{D5CDD505-2E9C-101B-9397-08002B2CF9AE}" pid="4" name="ICV">
    <vt:lpwstr>136AC9C156874FE28A7B14FA4EFC5DA6_12</vt:lpwstr>
  </property>
</Properties>
</file>