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0312C">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泉州医学高等专科学校</w:t>
      </w:r>
    </w:p>
    <w:p w14:paraId="2842400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lang w:val="en-US" w:eastAsia="zh-CN"/>
        </w:rPr>
        <w:t>星闪亮孤独症关爱平台开发服务</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eastAsia="zh-CN"/>
        </w:rPr>
        <w:t>方案征集</w:t>
      </w:r>
      <w:r>
        <w:rPr>
          <w:rFonts w:hint="eastAsia" w:ascii="方正小标宋简体" w:hAnsi="方正小标宋简体" w:eastAsia="方正小标宋简体" w:cs="方正小标宋简体"/>
          <w:sz w:val="44"/>
          <w:szCs w:val="44"/>
        </w:rPr>
        <w:t>公告</w:t>
      </w:r>
    </w:p>
    <w:p w14:paraId="08F5C834">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泉州医学高等专科学校</w:t>
      </w:r>
      <w:r>
        <w:rPr>
          <w:rFonts w:hint="eastAsia" w:ascii="仿宋_GB2312" w:hAnsi="仿宋_GB2312" w:eastAsia="仿宋_GB2312" w:cs="仿宋_GB2312"/>
          <w:sz w:val="32"/>
          <w:szCs w:val="32"/>
          <w:lang w:eastAsia="zh-CN"/>
        </w:rPr>
        <w:t>拟采购</w:t>
      </w:r>
      <w:r>
        <w:rPr>
          <w:rFonts w:hint="eastAsia" w:ascii="仿宋_GB2312" w:hAnsi="仿宋_GB2312" w:eastAsia="仿宋_GB2312" w:cs="仿宋_GB2312"/>
          <w:sz w:val="32"/>
          <w:szCs w:val="32"/>
          <w:u w:val="single"/>
          <w:lang w:val="en-US" w:eastAsia="zh-CN"/>
        </w:rPr>
        <w:t xml:space="preserve"> 星闪亮孤独症关爱平台开发服务</w:t>
      </w:r>
      <w:r>
        <w:rPr>
          <w:rFonts w:hint="eastAsia" w:ascii="仿宋_GB2312" w:hAnsi="仿宋_GB2312" w:eastAsia="仿宋_GB2312" w:cs="仿宋_GB2312"/>
          <w:sz w:val="32"/>
          <w:szCs w:val="32"/>
          <w:lang w:eastAsia="zh-CN"/>
        </w:rPr>
        <w:t>，现向社会公开征集采购方案，欢迎各潜在供应商参与提供采购项目方案。</w:t>
      </w:r>
    </w:p>
    <w:p w14:paraId="215F5E7C">
      <w:pPr>
        <w:numPr>
          <w:ilvl w:val="0"/>
          <w:numId w:val="1"/>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采购清单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88"/>
        <w:gridCol w:w="7260"/>
        <w:gridCol w:w="905"/>
      </w:tblGrid>
      <w:tr w14:paraId="124A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88" w:type="dxa"/>
            <w:noWrap w:val="0"/>
            <w:tcMar>
              <w:top w:w="60" w:type="dxa"/>
              <w:left w:w="120" w:type="dxa"/>
              <w:bottom w:w="30" w:type="dxa"/>
              <w:right w:w="120" w:type="dxa"/>
            </w:tcMar>
            <w:vAlign w:val="center"/>
          </w:tcPr>
          <w:p w14:paraId="47CE7DE5">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采购标的</w:t>
            </w:r>
          </w:p>
        </w:tc>
        <w:tc>
          <w:tcPr>
            <w:tcW w:w="7260" w:type="dxa"/>
            <w:noWrap w:val="0"/>
            <w:tcMar>
              <w:top w:w="60" w:type="dxa"/>
              <w:left w:w="120" w:type="dxa"/>
              <w:bottom w:w="30" w:type="dxa"/>
              <w:right w:w="120" w:type="dxa"/>
            </w:tcMar>
            <w:vAlign w:val="center"/>
          </w:tcPr>
          <w:p w14:paraId="0FC1D02C">
            <w:pPr>
              <w:ind w:firstLine="640" w:firstLineChars="2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服务要求</w:t>
            </w:r>
          </w:p>
        </w:tc>
        <w:tc>
          <w:tcPr>
            <w:tcW w:w="905" w:type="dxa"/>
            <w:noWrap w:val="0"/>
            <w:tcMar>
              <w:top w:w="60" w:type="dxa"/>
              <w:left w:w="120" w:type="dxa"/>
              <w:bottom w:w="30" w:type="dxa"/>
              <w:right w:w="120" w:type="dxa"/>
            </w:tcMar>
            <w:vAlign w:val="center"/>
          </w:tcPr>
          <w:p w14:paraId="7DECD7E2">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服务期限</w:t>
            </w:r>
          </w:p>
        </w:tc>
      </w:tr>
      <w:tr w14:paraId="2BD8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88" w:type="dxa"/>
            <w:vMerge w:val="restart"/>
            <w:noWrap w:val="0"/>
            <w:tcMar>
              <w:top w:w="60" w:type="dxa"/>
              <w:left w:w="120" w:type="dxa"/>
              <w:bottom w:w="30" w:type="dxa"/>
              <w:right w:w="120" w:type="dxa"/>
            </w:tcMar>
            <w:vAlign w:val="center"/>
          </w:tcPr>
          <w:p w14:paraId="4DDD02E5">
            <w:pPr>
              <w:jc w:val="center"/>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sz w:val="24"/>
                <w:szCs w:val="24"/>
                <w:u w:val="none"/>
                <w:lang w:val="en-US" w:eastAsia="zh-CN"/>
              </w:rPr>
              <w:t>星闪亮孤独症关爱平台开发服务</w:t>
            </w:r>
          </w:p>
        </w:tc>
        <w:tc>
          <w:tcPr>
            <w:tcW w:w="7260" w:type="dxa"/>
            <w:noWrap w:val="0"/>
            <w:tcMar>
              <w:top w:w="60" w:type="dxa"/>
              <w:left w:w="120" w:type="dxa"/>
              <w:bottom w:w="30" w:type="dxa"/>
              <w:right w:w="120" w:type="dxa"/>
            </w:tcMar>
            <w:vAlign w:val="top"/>
          </w:tcPr>
          <w:p w14:paraId="6960208A">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一、</w:t>
            </w:r>
            <w:r>
              <w:rPr>
                <w:rFonts w:hint="eastAsia" w:ascii="仿宋_GB2312" w:hAnsi="仿宋_GB2312" w:eastAsia="仿宋_GB2312" w:cs="仿宋_GB2312"/>
                <w:i w:val="0"/>
                <w:iCs w:val="0"/>
                <w:caps w:val="0"/>
                <w:color w:val="333333"/>
                <w:spacing w:val="0"/>
                <w:sz w:val="24"/>
                <w:szCs w:val="24"/>
                <w:shd w:val="clear" w:fill="FFFFFF"/>
                <w:lang w:eastAsia="zh-CN"/>
              </w:rPr>
              <w:t>孤独症平台用户端开发服务</w:t>
            </w:r>
          </w:p>
          <w:p w14:paraId="4EA6AF66">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需</w:t>
            </w:r>
            <w:r>
              <w:rPr>
                <w:rFonts w:hint="eastAsia" w:ascii="仿宋_GB2312" w:hAnsi="仿宋_GB2312" w:eastAsia="仿宋_GB2312" w:cs="仿宋_GB2312"/>
                <w:i w:val="0"/>
                <w:iCs w:val="0"/>
                <w:caps w:val="0"/>
                <w:color w:val="333333"/>
                <w:spacing w:val="0"/>
                <w:sz w:val="24"/>
                <w:szCs w:val="24"/>
                <w:shd w:val="clear" w:fill="FFFFFF"/>
                <w:lang w:val="en-US" w:eastAsia="zh-CN"/>
              </w:rPr>
              <w:t>要完成的服务</w:t>
            </w:r>
            <w:r>
              <w:rPr>
                <w:rFonts w:hint="eastAsia" w:ascii="仿宋_GB2312" w:hAnsi="仿宋_GB2312" w:eastAsia="仿宋_GB2312" w:cs="仿宋_GB2312"/>
                <w:i w:val="0"/>
                <w:iCs w:val="0"/>
                <w:caps w:val="0"/>
                <w:color w:val="333333"/>
                <w:spacing w:val="0"/>
                <w:sz w:val="24"/>
                <w:szCs w:val="24"/>
                <w:shd w:val="clear" w:fill="FFFFFF"/>
              </w:rPr>
              <w:t>，包含但不限于：</w:t>
            </w:r>
          </w:p>
          <w:p w14:paraId="1CEA8AD0">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rPr>
              <w:t>1. 角色注册与权限体验：具备完整身份认证闭环；未认证用户仅限浏览（附带模态引导认证的优雅拦截提示）；认证用户专享发帖、评论</w:t>
            </w:r>
            <w:r>
              <w:rPr>
                <w:rFonts w:hint="eastAsia" w:ascii="仿宋_GB2312" w:hAnsi="仿宋_GB2312" w:eastAsia="仿宋_GB2312" w:cs="仿宋_GB2312"/>
                <w:i w:val="0"/>
                <w:iCs w:val="0"/>
                <w:caps w:val="0"/>
                <w:color w:val="333333"/>
                <w:spacing w:val="0"/>
                <w:sz w:val="24"/>
                <w:szCs w:val="24"/>
                <w:shd w:val="clear" w:fill="FFFFFF"/>
                <w:lang w:eastAsia="zh-CN"/>
              </w:rPr>
              <w:t>。</w:t>
            </w:r>
          </w:p>
          <w:p w14:paraId="339C390F">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2. 智能分发与星头条（资讯浏览）：实现基本的资讯功能；星头条内搜索功能；具备机构跟作者的关注；资讯模块内有文章排序功能。</w:t>
            </w:r>
          </w:p>
          <w:p w14:paraId="160D9815">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3. 星社区互动（内容社区）：全面采用双列瀑布流UI视觉；发帖支持多图轮播拼接、短视频及#话题标签插入；具备完善的草稿箱支持重新编辑</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拥有帖子发布/点赞/收藏功能。</w:t>
            </w:r>
          </w:p>
          <w:p w14:paraId="5D41A8C3">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w:t>
            </w:r>
            <w:r>
              <w:rPr>
                <w:rFonts w:hint="eastAsia" w:ascii="仿宋_GB2312" w:hAnsi="仿宋_GB2312" w:eastAsia="仿宋_GB2312" w:cs="仿宋_GB2312"/>
                <w:i w:val="0"/>
                <w:iCs w:val="0"/>
                <w:caps w:val="0"/>
                <w:color w:val="333333"/>
                <w:spacing w:val="0"/>
                <w:sz w:val="24"/>
                <w:szCs w:val="24"/>
                <w:shd w:val="clear" w:fill="FFFFFF"/>
              </w:rPr>
              <w:t>. 个人中心与基础设置：【问题与意见】反馈支持上传图片；优化常见问题展示交互</w:t>
            </w:r>
            <w:r>
              <w:rPr>
                <w:rFonts w:hint="eastAsia" w:ascii="仿宋_GB2312" w:hAnsi="仿宋_GB2312" w:eastAsia="仿宋_GB2312" w:cs="仿宋_GB2312"/>
                <w:i w:val="0"/>
                <w:iCs w:val="0"/>
                <w:caps w:val="0"/>
                <w:color w:val="333333"/>
                <w:spacing w:val="0"/>
                <w:sz w:val="24"/>
                <w:szCs w:val="24"/>
                <w:shd w:val="clear" w:fill="FFFFFF"/>
                <w:lang w:eastAsia="zh-CN"/>
              </w:rPr>
              <w:t>。</w:t>
            </w:r>
          </w:p>
          <w:p w14:paraId="34427F3A">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w:t>
            </w:r>
            <w:r>
              <w:rPr>
                <w:rFonts w:hint="eastAsia" w:ascii="仿宋_GB2312" w:hAnsi="仿宋_GB2312" w:eastAsia="仿宋_GB2312" w:cs="仿宋_GB2312"/>
                <w:i w:val="0"/>
                <w:iCs w:val="0"/>
                <w:caps w:val="0"/>
                <w:color w:val="333333"/>
                <w:spacing w:val="0"/>
                <w:sz w:val="24"/>
                <w:szCs w:val="24"/>
                <w:shd w:val="clear" w:fill="FFFFFF"/>
              </w:rPr>
              <w:t>. 适配PC端、移动端（小程序），页面加载时间≤3秒，支持HTTPS加密传输；与管理端数据实时同步，用户操作日志可追溯。</w:t>
            </w:r>
          </w:p>
        </w:tc>
        <w:tc>
          <w:tcPr>
            <w:tcW w:w="905" w:type="dxa"/>
            <w:noWrap w:val="0"/>
            <w:tcMar>
              <w:top w:w="60" w:type="dxa"/>
              <w:left w:w="120" w:type="dxa"/>
              <w:bottom w:w="30" w:type="dxa"/>
              <w:right w:w="120" w:type="dxa"/>
            </w:tcMar>
            <w:vAlign w:val="top"/>
          </w:tcPr>
          <w:p w14:paraId="016BC785">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eastAsia="zh-CN"/>
              </w:rPr>
              <w:t>自合同签订之日起6周（含开发、测试、联调）</w:t>
            </w:r>
          </w:p>
        </w:tc>
      </w:tr>
      <w:tr w14:paraId="0773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88" w:type="dxa"/>
            <w:vMerge w:val="continue"/>
            <w:noWrap w:val="0"/>
            <w:tcMar>
              <w:top w:w="60" w:type="dxa"/>
              <w:left w:w="120" w:type="dxa"/>
              <w:bottom w:w="30" w:type="dxa"/>
              <w:right w:w="120" w:type="dxa"/>
            </w:tcMar>
            <w:vAlign w:val="top"/>
          </w:tcPr>
          <w:p w14:paraId="2DE95C8E">
            <w:pPr>
              <w:jc w:val="both"/>
              <w:rPr>
                <w:rFonts w:hint="eastAsia" w:ascii="仿宋_GB2312" w:hAnsi="仿宋_GB2312" w:eastAsia="仿宋_GB2312" w:cs="仿宋_GB2312"/>
                <w:i w:val="0"/>
                <w:iCs w:val="0"/>
                <w:caps w:val="0"/>
                <w:color w:val="333333"/>
                <w:spacing w:val="0"/>
                <w:sz w:val="32"/>
                <w:szCs w:val="32"/>
                <w:shd w:val="clear" w:fill="FFFFFF"/>
                <w:lang w:eastAsia="zh-CN"/>
              </w:rPr>
            </w:pPr>
          </w:p>
        </w:tc>
        <w:tc>
          <w:tcPr>
            <w:tcW w:w="7260" w:type="dxa"/>
            <w:noWrap w:val="0"/>
            <w:tcMar>
              <w:top w:w="60" w:type="dxa"/>
              <w:left w:w="120" w:type="dxa"/>
              <w:bottom w:w="30" w:type="dxa"/>
              <w:right w:w="120" w:type="dxa"/>
            </w:tcMar>
            <w:vAlign w:val="top"/>
          </w:tcPr>
          <w:p w14:paraId="2B553629">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二、</w:t>
            </w:r>
            <w:r>
              <w:rPr>
                <w:rFonts w:hint="eastAsia" w:ascii="仿宋_GB2312" w:hAnsi="仿宋_GB2312" w:eastAsia="仿宋_GB2312" w:cs="仿宋_GB2312"/>
                <w:i w:val="0"/>
                <w:iCs w:val="0"/>
                <w:caps w:val="0"/>
                <w:color w:val="333333"/>
                <w:spacing w:val="0"/>
                <w:sz w:val="24"/>
                <w:szCs w:val="24"/>
                <w:shd w:val="clear" w:fill="FFFFFF"/>
                <w:lang w:eastAsia="zh-CN"/>
              </w:rPr>
              <w:t>孤独症平台管理端开发服务</w:t>
            </w:r>
          </w:p>
          <w:p w14:paraId="5DEA1EBA">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需</w:t>
            </w:r>
            <w:r>
              <w:rPr>
                <w:rFonts w:hint="eastAsia" w:ascii="仿宋_GB2312" w:hAnsi="仿宋_GB2312" w:eastAsia="仿宋_GB2312" w:cs="仿宋_GB2312"/>
                <w:i w:val="0"/>
                <w:iCs w:val="0"/>
                <w:caps w:val="0"/>
                <w:color w:val="333333"/>
                <w:spacing w:val="0"/>
                <w:sz w:val="24"/>
                <w:szCs w:val="24"/>
                <w:shd w:val="clear" w:fill="FFFFFF"/>
                <w:lang w:val="en-US" w:eastAsia="zh-CN"/>
              </w:rPr>
              <w:t>要完成的服务</w:t>
            </w:r>
            <w:r>
              <w:rPr>
                <w:rFonts w:hint="eastAsia" w:ascii="仿宋_GB2312" w:hAnsi="仿宋_GB2312" w:eastAsia="仿宋_GB2312" w:cs="仿宋_GB2312"/>
                <w:i w:val="0"/>
                <w:iCs w:val="0"/>
                <w:caps w:val="0"/>
                <w:color w:val="333333"/>
                <w:spacing w:val="0"/>
                <w:sz w:val="24"/>
                <w:szCs w:val="24"/>
                <w:shd w:val="clear" w:fill="FFFFFF"/>
              </w:rPr>
              <w:t>，包含但不限于：</w:t>
            </w:r>
          </w:p>
          <w:p w14:paraId="3E9300A8">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1. 数据看板与分析系统：提供直观的多维度统计大屏，涵盖首页资讯、社区热度（发帖/访客/评论排行）、各类认证用户总数活跃数据；数据工具需支持灵活多选时间/条件筛选并一键导出Excel。</w:t>
            </w:r>
          </w:p>
          <w:p w14:paraId="2DC73334">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2. 身份角色与权限管理体系：建立“政/企/医/康/教/研”等完善的多种身份标签库；实现全流程认证资质的人工审核闭环验证；个人中心的认证的资料格式要支持后台动态配置不同人群有不同的配置方式</w:t>
            </w:r>
            <w:r>
              <w:rPr>
                <w:rFonts w:hint="eastAsia" w:ascii="仿宋_GB2312" w:hAnsi="仿宋_GB2312" w:eastAsia="仿宋_GB2312" w:cs="仿宋_GB2312"/>
                <w:i w:val="0"/>
                <w:iCs w:val="0"/>
                <w:caps w:val="0"/>
                <w:color w:val="333333"/>
                <w:spacing w:val="0"/>
                <w:sz w:val="24"/>
                <w:szCs w:val="24"/>
                <w:shd w:val="clear" w:fill="FFFFFF"/>
                <w:lang w:eastAsia="zh-CN"/>
              </w:rPr>
              <w:t>。</w:t>
            </w:r>
          </w:p>
          <w:p w14:paraId="47F53E93">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3. 内容安全与审核机制（引入风控模型）：建立严格平台底线，集成禁词拦截、图片OCR及视频抽帧涉黄/暴</w:t>
            </w:r>
            <w:r>
              <w:rPr>
                <w:rFonts w:hint="eastAsia" w:ascii="仿宋_GB2312" w:hAnsi="仿宋_GB2312" w:eastAsia="仿宋_GB2312" w:cs="仿宋_GB2312"/>
                <w:i w:val="0"/>
                <w:iCs w:val="0"/>
                <w:caps w:val="0"/>
                <w:color w:val="333333"/>
                <w:spacing w:val="0"/>
                <w:sz w:val="24"/>
                <w:szCs w:val="24"/>
                <w:shd w:val="clear" w:fill="FFFFFF"/>
                <w:lang w:eastAsia="zh-CN"/>
              </w:rPr>
              <w:t>预警</w:t>
            </w:r>
            <w:r>
              <w:rPr>
                <w:rFonts w:hint="eastAsia" w:ascii="仿宋_GB2312" w:hAnsi="仿宋_GB2312" w:eastAsia="仿宋_GB2312" w:cs="仿宋_GB2312"/>
                <w:i w:val="0"/>
                <w:iCs w:val="0"/>
                <w:caps w:val="0"/>
                <w:color w:val="333333"/>
                <w:spacing w:val="0"/>
                <w:sz w:val="24"/>
                <w:szCs w:val="24"/>
                <w:shd w:val="clear" w:fill="FFFFFF"/>
              </w:rPr>
              <w:t>；提供带敏感词高亮的审核工作台；支持批量审核、安全撤稿、草稿防误删保护，并建立作者违规信用扣分库。</w:t>
            </w:r>
          </w:p>
          <w:p w14:paraId="186DE419">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4. 社区管理与素材中心：理顺社区论坛板块分类规范及评论计数/排序规则；建立统一的素材管理中心（DAM），支持图、文、文档、音视频等多格式文件的分组上传，并在文章录入时支持一键调取素材。</w:t>
            </w:r>
          </w:p>
          <w:p w14:paraId="46B411BC">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5. B端（机构/企业）信息发布与活动管理：统一发布管理入口，支持分类排版、自定义排序；为B端机构创作者提供多图/短视频等富媒体发文工具、线下活动原生报名表单管理。</w:t>
            </w:r>
          </w:p>
          <w:p w14:paraId="77EA8D56">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rPr>
              <w:t>6. 消息通知群发与基础系统配置：支持基于用户认证标签精确群发或单发带有超链接跳转的站内消息通知；明确预留第三方API调用接口文档（预留AI内容过滤、专业康复机构系统联通）。</w:t>
            </w:r>
          </w:p>
        </w:tc>
        <w:tc>
          <w:tcPr>
            <w:tcW w:w="905" w:type="dxa"/>
            <w:noWrap w:val="0"/>
            <w:tcMar>
              <w:top w:w="60" w:type="dxa"/>
              <w:left w:w="120" w:type="dxa"/>
              <w:bottom w:w="30" w:type="dxa"/>
              <w:right w:w="120" w:type="dxa"/>
            </w:tcMar>
            <w:vAlign w:val="top"/>
          </w:tcPr>
          <w:p w14:paraId="6CE6C5E1">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eastAsia="zh-CN"/>
              </w:rPr>
              <w:t>自合同签订之日起8周（含开发、测试、联调）</w:t>
            </w:r>
          </w:p>
        </w:tc>
      </w:tr>
      <w:tr w14:paraId="04DB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88" w:type="dxa"/>
            <w:vMerge w:val="continue"/>
            <w:noWrap w:val="0"/>
            <w:tcMar>
              <w:top w:w="60" w:type="dxa"/>
              <w:left w:w="120" w:type="dxa"/>
              <w:bottom w:w="30" w:type="dxa"/>
              <w:right w:w="120" w:type="dxa"/>
            </w:tcMar>
            <w:vAlign w:val="top"/>
          </w:tcPr>
          <w:p w14:paraId="1E248E10">
            <w:pPr>
              <w:jc w:val="both"/>
              <w:rPr>
                <w:rFonts w:hint="eastAsia" w:ascii="仿宋_GB2312" w:hAnsi="仿宋_GB2312" w:eastAsia="仿宋_GB2312" w:cs="仿宋_GB2312"/>
                <w:i w:val="0"/>
                <w:iCs w:val="0"/>
                <w:caps w:val="0"/>
                <w:color w:val="333333"/>
                <w:spacing w:val="0"/>
                <w:sz w:val="32"/>
                <w:szCs w:val="32"/>
                <w:shd w:val="clear" w:fill="FFFFFF"/>
                <w:lang w:eastAsia="zh-CN"/>
              </w:rPr>
            </w:pPr>
          </w:p>
        </w:tc>
        <w:tc>
          <w:tcPr>
            <w:tcW w:w="7260" w:type="dxa"/>
            <w:noWrap w:val="0"/>
            <w:tcMar>
              <w:top w:w="60" w:type="dxa"/>
              <w:left w:w="120" w:type="dxa"/>
              <w:bottom w:w="30" w:type="dxa"/>
              <w:right w:w="120" w:type="dxa"/>
            </w:tcMar>
            <w:vAlign w:val="top"/>
          </w:tcPr>
          <w:p w14:paraId="1ECBB4B8">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三、</w:t>
            </w:r>
            <w:r>
              <w:rPr>
                <w:rFonts w:hint="eastAsia" w:ascii="仿宋_GB2312" w:hAnsi="仿宋_GB2312" w:eastAsia="仿宋_GB2312" w:cs="仿宋_GB2312"/>
                <w:i w:val="0"/>
                <w:iCs w:val="0"/>
                <w:caps w:val="0"/>
                <w:color w:val="333333"/>
                <w:spacing w:val="0"/>
                <w:sz w:val="24"/>
                <w:szCs w:val="24"/>
                <w:shd w:val="clear" w:fill="FFFFFF"/>
                <w:lang w:eastAsia="zh-CN"/>
              </w:rPr>
              <w:t>孤独症平台系统部署与嵌入服务</w:t>
            </w:r>
          </w:p>
          <w:p w14:paraId="6CA9E9ED">
            <w:pPr>
              <w:jc w:val="both"/>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需</w:t>
            </w:r>
            <w:r>
              <w:rPr>
                <w:rFonts w:hint="eastAsia" w:ascii="仿宋_GB2312" w:hAnsi="仿宋_GB2312" w:eastAsia="仿宋_GB2312" w:cs="仿宋_GB2312"/>
                <w:i w:val="0"/>
                <w:iCs w:val="0"/>
                <w:caps w:val="0"/>
                <w:color w:val="333333"/>
                <w:spacing w:val="0"/>
                <w:sz w:val="24"/>
                <w:szCs w:val="24"/>
                <w:shd w:val="clear" w:fill="FFFFFF"/>
                <w:lang w:val="en-US" w:eastAsia="zh-CN"/>
              </w:rPr>
              <w:t>要完成的服务，包含但不限于：</w:t>
            </w:r>
          </w:p>
          <w:p w14:paraId="5A7587FE">
            <w:pPr>
              <w:jc w:val="both"/>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 需要将系统部署到指定地址的服务器上，完成环境搭建（含服务器配置、数据库部署、Redis缓存配置），确保系统支持万人级并发访问；</w:t>
            </w:r>
          </w:p>
          <w:p w14:paraId="01F97B73">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 完成系统初始化（基础数据录入、参数配置），提供部署文档与环境验收报告。</w:t>
            </w:r>
          </w:p>
        </w:tc>
        <w:tc>
          <w:tcPr>
            <w:tcW w:w="905" w:type="dxa"/>
            <w:noWrap w:val="0"/>
            <w:tcMar>
              <w:top w:w="60" w:type="dxa"/>
              <w:left w:w="120" w:type="dxa"/>
              <w:bottom w:w="30" w:type="dxa"/>
              <w:right w:w="120" w:type="dxa"/>
            </w:tcMar>
            <w:vAlign w:val="top"/>
          </w:tcPr>
          <w:p w14:paraId="0E91FA4B">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eastAsia="zh-CN"/>
              </w:rPr>
              <w:t>自开发完成后2周内（含部署、调试、验收）</w:t>
            </w:r>
          </w:p>
        </w:tc>
      </w:tr>
      <w:tr w14:paraId="56C2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88" w:type="dxa"/>
            <w:vMerge w:val="continue"/>
            <w:noWrap w:val="0"/>
            <w:tcMar>
              <w:top w:w="60" w:type="dxa"/>
              <w:left w:w="120" w:type="dxa"/>
              <w:bottom w:w="30" w:type="dxa"/>
              <w:right w:w="120" w:type="dxa"/>
            </w:tcMar>
            <w:vAlign w:val="top"/>
          </w:tcPr>
          <w:p w14:paraId="3C74C787">
            <w:pPr>
              <w:jc w:val="both"/>
              <w:rPr>
                <w:rFonts w:hint="eastAsia" w:ascii="仿宋_GB2312" w:hAnsi="仿宋_GB2312" w:eastAsia="仿宋_GB2312" w:cs="仿宋_GB2312"/>
                <w:i w:val="0"/>
                <w:iCs w:val="0"/>
                <w:caps w:val="0"/>
                <w:color w:val="333333"/>
                <w:spacing w:val="0"/>
                <w:sz w:val="32"/>
                <w:szCs w:val="32"/>
                <w:shd w:val="clear" w:fill="FFFFFF"/>
                <w:lang w:eastAsia="zh-CN"/>
              </w:rPr>
            </w:pPr>
          </w:p>
        </w:tc>
        <w:tc>
          <w:tcPr>
            <w:tcW w:w="7260" w:type="dxa"/>
            <w:noWrap w:val="0"/>
            <w:tcMar>
              <w:top w:w="60" w:type="dxa"/>
              <w:left w:w="120" w:type="dxa"/>
              <w:bottom w:w="30" w:type="dxa"/>
              <w:right w:w="120" w:type="dxa"/>
            </w:tcMar>
            <w:vAlign w:val="top"/>
          </w:tcPr>
          <w:p w14:paraId="50129569">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四、</w:t>
            </w:r>
            <w:r>
              <w:rPr>
                <w:rFonts w:hint="eastAsia" w:ascii="仿宋_GB2312" w:hAnsi="仿宋_GB2312" w:eastAsia="仿宋_GB2312" w:cs="仿宋_GB2312"/>
                <w:i w:val="0"/>
                <w:iCs w:val="0"/>
                <w:caps w:val="0"/>
                <w:color w:val="333333"/>
                <w:spacing w:val="0"/>
                <w:sz w:val="24"/>
                <w:szCs w:val="24"/>
                <w:shd w:val="clear" w:fill="FFFFFF"/>
                <w:lang w:eastAsia="zh-CN"/>
              </w:rPr>
              <w:t>孤独症平台测试与质量保障服务</w:t>
            </w:r>
          </w:p>
          <w:p w14:paraId="4F102D34">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需</w:t>
            </w:r>
            <w:r>
              <w:rPr>
                <w:rFonts w:hint="eastAsia" w:ascii="仿宋_GB2312" w:hAnsi="仿宋_GB2312" w:eastAsia="仿宋_GB2312" w:cs="仿宋_GB2312"/>
                <w:i w:val="0"/>
                <w:iCs w:val="0"/>
                <w:caps w:val="0"/>
                <w:color w:val="333333"/>
                <w:spacing w:val="0"/>
                <w:sz w:val="24"/>
                <w:szCs w:val="24"/>
                <w:shd w:val="clear" w:fill="FFFFFF"/>
                <w:lang w:val="en-US" w:eastAsia="zh-CN"/>
              </w:rPr>
              <w:t>要完成的服务</w:t>
            </w:r>
            <w:r>
              <w:rPr>
                <w:rFonts w:hint="eastAsia" w:ascii="仿宋_GB2312" w:hAnsi="仿宋_GB2312" w:eastAsia="仿宋_GB2312" w:cs="仿宋_GB2312"/>
                <w:i w:val="0"/>
                <w:iCs w:val="0"/>
                <w:caps w:val="0"/>
                <w:color w:val="333333"/>
                <w:spacing w:val="0"/>
                <w:sz w:val="24"/>
                <w:szCs w:val="24"/>
                <w:shd w:val="clear" w:fill="FFFFFF"/>
              </w:rPr>
              <w:t>，包含但不限于：</w:t>
            </w:r>
          </w:p>
          <w:p w14:paraId="052BB11B">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1. 开展功能测试（覆盖率100%）、性能测试、安全测试（防SQL注入、XSS攻击）、兼容性测试（支持主流浏览器、手机型号）；</w:t>
            </w:r>
          </w:p>
          <w:p w14:paraId="5CDC28D4">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2. 平台核心执行边界及合规测试：确保系统严格贯彻“纯技术连接平台”定位，验证系统无任何代办干预（仅做信息/工具连接）、无任何系统级诊断解读（仅限第三方跳转）；验证平台各信息交互、志愿服务与机构匹配过程中，数据流转合规、安全。</w:t>
            </w:r>
          </w:p>
          <w:p w14:paraId="2526DE4E">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3. 出具测试报告，Bug修复率100%（轻微Bug≤24小时修复，严重Bug≤4小时响应）；</w:t>
            </w:r>
          </w:p>
          <w:p w14:paraId="58DCE0EB">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rPr>
              <w:t>4. 配合</w:t>
            </w:r>
            <w:r>
              <w:rPr>
                <w:rFonts w:hint="eastAsia" w:ascii="仿宋_GB2312" w:hAnsi="仿宋_GB2312" w:eastAsia="仿宋_GB2312" w:cs="仿宋_GB2312"/>
                <w:i w:val="0"/>
                <w:iCs w:val="0"/>
                <w:caps w:val="0"/>
                <w:color w:val="333333"/>
                <w:spacing w:val="0"/>
                <w:sz w:val="24"/>
                <w:szCs w:val="24"/>
                <w:shd w:val="clear" w:fill="FFFFFF"/>
                <w:lang w:val="en-US" w:eastAsia="zh-CN"/>
              </w:rPr>
              <w:t>采购人</w:t>
            </w:r>
            <w:r>
              <w:rPr>
                <w:rFonts w:hint="eastAsia" w:ascii="仿宋_GB2312" w:hAnsi="仿宋_GB2312" w:eastAsia="仿宋_GB2312" w:cs="仿宋_GB2312"/>
                <w:i w:val="0"/>
                <w:iCs w:val="0"/>
                <w:caps w:val="0"/>
                <w:color w:val="333333"/>
                <w:spacing w:val="0"/>
                <w:sz w:val="24"/>
                <w:szCs w:val="24"/>
                <w:shd w:val="clear" w:fill="FFFFFF"/>
              </w:rPr>
              <w:t>完成验收测试，提供验收用例与测试数据。</w:t>
            </w:r>
          </w:p>
        </w:tc>
        <w:tc>
          <w:tcPr>
            <w:tcW w:w="905" w:type="dxa"/>
            <w:noWrap w:val="0"/>
            <w:tcMar>
              <w:top w:w="60" w:type="dxa"/>
              <w:left w:w="120" w:type="dxa"/>
              <w:bottom w:w="30" w:type="dxa"/>
              <w:right w:w="120" w:type="dxa"/>
            </w:tcMar>
            <w:vAlign w:val="top"/>
          </w:tcPr>
          <w:p w14:paraId="67E9AA8E">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eastAsia="zh-CN"/>
              </w:rPr>
              <w:t>开发阶段同步进行，至系统上线前1周完成</w:t>
            </w:r>
          </w:p>
        </w:tc>
      </w:tr>
      <w:tr w14:paraId="5DE1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88" w:type="dxa"/>
            <w:vMerge w:val="continue"/>
            <w:noWrap w:val="0"/>
            <w:tcMar>
              <w:top w:w="60" w:type="dxa"/>
              <w:left w:w="120" w:type="dxa"/>
              <w:bottom w:w="30" w:type="dxa"/>
              <w:right w:w="120" w:type="dxa"/>
            </w:tcMar>
            <w:vAlign w:val="top"/>
          </w:tcPr>
          <w:p w14:paraId="3A64DB4B">
            <w:pPr>
              <w:jc w:val="both"/>
              <w:rPr>
                <w:rFonts w:hint="eastAsia" w:ascii="仿宋_GB2312" w:hAnsi="仿宋_GB2312" w:eastAsia="仿宋_GB2312" w:cs="仿宋_GB2312"/>
                <w:i w:val="0"/>
                <w:iCs w:val="0"/>
                <w:caps w:val="0"/>
                <w:color w:val="333333"/>
                <w:spacing w:val="0"/>
                <w:sz w:val="32"/>
                <w:szCs w:val="32"/>
                <w:shd w:val="clear" w:fill="FFFFFF"/>
                <w:lang w:eastAsia="zh-CN"/>
              </w:rPr>
            </w:pPr>
          </w:p>
        </w:tc>
        <w:tc>
          <w:tcPr>
            <w:tcW w:w="7260" w:type="dxa"/>
            <w:noWrap w:val="0"/>
            <w:tcMar>
              <w:top w:w="60" w:type="dxa"/>
              <w:left w:w="120" w:type="dxa"/>
              <w:bottom w:w="30" w:type="dxa"/>
              <w:right w:w="120" w:type="dxa"/>
            </w:tcMar>
            <w:vAlign w:val="top"/>
          </w:tcPr>
          <w:p w14:paraId="433E7538">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五、</w:t>
            </w:r>
            <w:r>
              <w:rPr>
                <w:rFonts w:hint="eastAsia" w:ascii="仿宋_GB2312" w:hAnsi="仿宋_GB2312" w:eastAsia="仿宋_GB2312" w:cs="仿宋_GB2312"/>
                <w:i w:val="0"/>
                <w:iCs w:val="0"/>
                <w:caps w:val="0"/>
                <w:color w:val="333333"/>
                <w:spacing w:val="0"/>
                <w:sz w:val="24"/>
                <w:szCs w:val="24"/>
                <w:shd w:val="clear" w:fill="FFFFFF"/>
                <w:lang w:eastAsia="zh-CN"/>
              </w:rPr>
              <w:t>孤独症平台项目</w:t>
            </w:r>
            <w:r>
              <w:rPr>
                <w:rFonts w:hint="eastAsia" w:ascii="仿宋_GB2312" w:hAnsi="仿宋_GB2312" w:eastAsia="仿宋_GB2312" w:cs="仿宋_GB2312"/>
                <w:i w:val="0"/>
                <w:iCs w:val="0"/>
                <w:caps w:val="0"/>
                <w:color w:val="333333"/>
                <w:spacing w:val="0"/>
                <w:sz w:val="24"/>
                <w:szCs w:val="24"/>
                <w:shd w:val="clear" w:fill="FFFFFF"/>
                <w:lang w:val="en-US" w:eastAsia="zh-CN"/>
              </w:rPr>
              <w:t>源码</w:t>
            </w:r>
            <w:r>
              <w:rPr>
                <w:rFonts w:hint="eastAsia" w:ascii="仿宋_GB2312" w:hAnsi="仿宋_GB2312" w:eastAsia="仿宋_GB2312" w:cs="仿宋_GB2312"/>
                <w:i w:val="0"/>
                <w:iCs w:val="0"/>
                <w:caps w:val="0"/>
                <w:color w:val="333333"/>
                <w:spacing w:val="0"/>
                <w:sz w:val="24"/>
                <w:szCs w:val="24"/>
                <w:shd w:val="clear" w:fill="FFFFFF"/>
                <w:lang w:eastAsia="zh-CN"/>
              </w:rPr>
              <w:t>与资产交付服务</w:t>
            </w:r>
          </w:p>
          <w:p w14:paraId="10D9816F">
            <w:pPr>
              <w:jc w:val="both"/>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需完整移交本项目所有相关资产与资料，包含但不限于：</w:t>
            </w:r>
            <w:r>
              <w:rPr>
                <w:rFonts w:hint="eastAsia" w:ascii="仿宋_GB2312" w:hAnsi="仿宋_GB2312" w:eastAsia="仿宋_GB2312" w:cs="仿宋_GB2312"/>
                <w:i w:val="0"/>
                <w:iCs w:val="0"/>
                <w:caps w:val="0"/>
                <w:color w:val="333333"/>
                <w:spacing w:val="0"/>
                <w:sz w:val="24"/>
                <w:szCs w:val="24"/>
                <w:shd w:val="clear" w:fill="FFFFFF"/>
              </w:rPr>
              <w:br w:type="textWrapping"/>
            </w:r>
            <w:r>
              <w:rPr>
                <w:rFonts w:hint="eastAsia" w:ascii="仿宋_GB2312" w:hAnsi="仿宋_GB2312" w:eastAsia="仿宋_GB2312" w:cs="仿宋_GB2312"/>
                <w:i w:val="0"/>
                <w:iCs w:val="0"/>
                <w:caps w:val="0"/>
                <w:color w:val="333333"/>
                <w:spacing w:val="0"/>
                <w:sz w:val="24"/>
                <w:szCs w:val="24"/>
                <w:shd w:val="clear" w:fill="FFFFFF"/>
              </w:rPr>
              <w:t>1. 美术资源：美术资源设计文件【PS或其他设计软件格式】；</w:t>
            </w:r>
            <w:r>
              <w:rPr>
                <w:rFonts w:hint="eastAsia" w:ascii="仿宋_GB2312" w:hAnsi="仿宋_GB2312" w:eastAsia="仿宋_GB2312" w:cs="仿宋_GB2312"/>
                <w:i w:val="0"/>
                <w:iCs w:val="0"/>
                <w:caps w:val="0"/>
                <w:color w:val="333333"/>
                <w:spacing w:val="0"/>
                <w:sz w:val="24"/>
                <w:szCs w:val="24"/>
                <w:shd w:val="clear" w:fill="FFFFFF"/>
              </w:rPr>
              <w:br w:type="textWrapping"/>
            </w:r>
            <w:r>
              <w:rPr>
                <w:rFonts w:hint="eastAsia" w:ascii="仿宋_GB2312" w:hAnsi="仿宋_GB2312" w:eastAsia="仿宋_GB2312" w:cs="仿宋_GB2312"/>
                <w:i w:val="0"/>
                <w:iCs w:val="0"/>
                <w:caps w:val="0"/>
                <w:color w:val="333333"/>
                <w:spacing w:val="0"/>
                <w:sz w:val="24"/>
                <w:szCs w:val="24"/>
                <w:shd w:val="clear" w:fill="FFFFFF"/>
              </w:rPr>
              <w:t>2. 代码：（客户端前端代码、后台前端代码、数据库文件、客户端后端代码、后台后端代码）；</w:t>
            </w:r>
            <w:r>
              <w:rPr>
                <w:rFonts w:hint="eastAsia" w:ascii="仿宋_GB2312" w:hAnsi="仿宋_GB2312" w:eastAsia="仿宋_GB2312" w:cs="仿宋_GB2312"/>
                <w:i w:val="0"/>
                <w:iCs w:val="0"/>
                <w:caps w:val="0"/>
                <w:color w:val="333333"/>
                <w:spacing w:val="0"/>
                <w:sz w:val="24"/>
                <w:szCs w:val="24"/>
                <w:shd w:val="clear" w:fill="FFFFFF"/>
              </w:rPr>
              <w:br w:type="textWrapping"/>
            </w:r>
            <w:r>
              <w:rPr>
                <w:rFonts w:hint="eastAsia" w:ascii="仿宋_GB2312" w:hAnsi="仿宋_GB2312" w:eastAsia="仿宋_GB2312" w:cs="仿宋_GB2312"/>
                <w:i w:val="0"/>
                <w:iCs w:val="0"/>
                <w:caps w:val="0"/>
                <w:color w:val="333333"/>
                <w:spacing w:val="0"/>
                <w:sz w:val="24"/>
                <w:szCs w:val="24"/>
                <w:shd w:val="clear" w:fill="FFFFFF"/>
              </w:rPr>
              <w:t>3. 技术文档：【代码架构文档、部署文档</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lang w:val="en-US" w:eastAsia="zh-CN"/>
              </w:rPr>
              <w:t>API接口文档</w:t>
            </w:r>
            <w:r>
              <w:rPr>
                <w:rFonts w:hint="eastAsia" w:ascii="仿宋_GB2312" w:hAnsi="仿宋_GB2312" w:eastAsia="仿宋_GB2312" w:cs="仿宋_GB2312"/>
                <w:i w:val="0"/>
                <w:iCs w:val="0"/>
                <w:caps w:val="0"/>
                <w:color w:val="333333"/>
                <w:spacing w:val="0"/>
                <w:sz w:val="24"/>
                <w:szCs w:val="24"/>
                <w:shd w:val="clear" w:fill="FFFFFF"/>
              </w:rPr>
              <w:t>】；</w:t>
            </w:r>
            <w:r>
              <w:rPr>
                <w:rFonts w:hint="eastAsia" w:ascii="仿宋_GB2312" w:hAnsi="仿宋_GB2312" w:eastAsia="仿宋_GB2312" w:cs="仿宋_GB2312"/>
                <w:i w:val="0"/>
                <w:iCs w:val="0"/>
                <w:caps w:val="0"/>
                <w:color w:val="333333"/>
                <w:spacing w:val="0"/>
                <w:sz w:val="24"/>
                <w:szCs w:val="24"/>
                <w:shd w:val="clear" w:fill="FFFFFF"/>
              </w:rPr>
              <w:br w:type="textWrapping"/>
            </w:r>
            <w:r>
              <w:rPr>
                <w:rFonts w:hint="eastAsia" w:ascii="仿宋_GB2312" w:hAnsi="仿宋_GB2312" w:eastAsia="仿宋_GB2312" w:cs="仿宋_GB2312"/>
                <w:i w:val="0"/>
                <w:iCs w:val="0"/>
                <w:caps w:val="0"/>
                <w:color w:val="333333"/>
                <w:spacing w:val="0"/>
                <w:sz w:val="24"/>
                <w:szCs w:val="24"/>
                <w:shd w:val="clear" w:fill="FFFFFF"/>
              </w:rPr>
              <w:t>4. 运维文档：【操作手册】；</w:t>
            </w:r>
            <w:r>
              <w:rPr>
                <w:rFonts w:hint="eastAsia" w:ascii="仿宋_GB2312" w:hAnsi="仿宋_GB2312" w:eastAsia="仿宋_GB2312" w:cs="仿宋_GB2312"/>
                <w:i w:val="0"/>
                <w:iCs w:val="0"/>
                <w:caps w:val="0"/>
                <w:color w:val="333333"/>
                <w:spacing w:val="0"/>
                <w:sz w:val="24"/>
                <w:szCs w:val="24"/>
                <w:shd w:val="clear" w:fill="FFFFFF"/>
              </w:rPr>
              <w:br w:type="textWrapping"/>
            </w:r>
            <w:r>
              <w:rPr>
                <w:rFonts w:hint="eastAsia" w:ascii="仿宋_GB2312" w:hAnsi="仿宋_GB2312" w:eastAsia="仿宋_GB2312" w:cs="仿宋_GB2312"/>
                <w:i w:val="0"/>
                <w:iCs w:val="0"/>
                <w:caps w:val="0"/>
                <w:color w:val="333333"/>
                <w:spacing w:val="0"/>
                <w:sz w:val="24"/>
                <w:szCs w:val="24"/>
                <w:shd w:val="clear" w:fill="FFFFFF"/>
              </w:rPr>
              <w:t>5. 策划项目设计文档：【需求文档、原型*（原型设计软件格式</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如Axure RP、如墨刀、如Figma等）、Excel数据表格或json（如有代码动态读表的情况）】。</w:t>
            </w:r>
          </w:p>
        </w:tc>
        <w:tc>
          <w:tcPr>
            <w:tcW w:w="905" w:type="dxa"/>
            <w:noWrap w:val="0"/>
            <w:tcMar>
              <w:top w:w="60" w:type="dxa"/>
              <w:left w:w="120" w:type="dxa"/>
              <w:bottom w:w="30" w:type="dxa"/>
              <w:right w:w="120" w:type="dxa"/>
            </w:tcMar>
            <w:vAlign w:val="top"/>
          </w:tcPr>
          <w:p w14:paraId="221539AF">
            <w:pPr>
              <w:jc w:val="both"/>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lang w:eastAsia="zh-CN"/>
              </w:rPr>
              <w:t>项目验收完成后1周内</w:t>
            </w:r>
          </w:p>
        </w:tc>
      </w:tr>
    </w:tbl>
    <w:p w14:paraId="52BB52E0">
      <w:pPr>
        <w:jc w:val="both"/>
        <w:rPr>
          <w:rFonts w:hint="eastAsia" w:ascii="宋体" w:hAnsi="宋体" w:eastAsia="宋体" w:cs="宋体"/>
          <w:i w:val="0"/>
          <w:iCs w:val="0"/>
          <w:caps w:val="0"/>
          <w:color w:val="333333"/>
          <w:spacing w:val="0"/>
          <w:sz w:val="32"/>
          <w:szCs w:val="32"/>
          <w:shd w:val="clear" w:fill="FFFFFF"/>
          <w:lang w:eastAsia="zh-CN"/>
        </w:rPr>
      </w:pPr>
    </w:p>
    <w:p w14:paraId="2D77247A">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二、供应商提供采购方案内容</w:t>
      </w:r>
    </w:p>
    <w:p w14:paraId="5A3654CB">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采购方案内容应至少包括（填写要求详见附件）：</w:t>
      </w:r>
    </w:p>
    <w:p w14:paraId="1CA08457">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1.服务方案、价格等；</w:t>
      </w:r>
    </w:p>
    <w:p w14:paraId="4F2B61EC">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2.同类采购项目历史成交信息，</w:t>
      </w:r>
      <w:r>
        <w:rPr>
          <w:rFonts w:hint="eastAsia" w:ascii="仿宋_GB2312" w:hAnsi="仿宋_GB2312" w:eastAsia="仿宋_GB2312" w:cs="仿宋_GB2312"/>
          <w:sz w:val="32"/>
          <w:szCs w:val="32"/>
          <w:lang w:val="en-US" w:eastAsia="zh-CN"/>
        </w:rPr>
        <w:t>包括但不限于服务内容、价格、购买人</w:t>
      </w:r>
      <w:r>
        <w:rPr>
          <w:rFonts w:hint="eastAsia" w:ascii="仿宋_GB2312" w:hAnsi="仿宋_GB2312" w:eastAsia="仿宋_GB2312" w:cs="仿宋_GB2312"/>
          <w:sz w:val="32"/>
          <w:szCs w:val="32"/>
          <w:lang w:eastAsia="zh-CN"/>
        </w:rPr>
        <w:t>；</w:t>
      </w:r>
    </w:p>
    <w:p w14:paraId="2C278518">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.其他相关情况及供应商认为需要提供的其他补充资料。</w:t>
      </w:r>
    </w:p>
    <w:p w14:paraId="1B58DA12">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三、提交方式、时间</w:t>
      </w:r>
    </w:p>
    <w:p w14:paraId="3805D675">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1.提交方式</w:t>
      </w:r>
    </w:p>
    <w:p w14:paraId="4E8AD5D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1）邮寄地址：福建省泉州市洛江区安吉路2号</w:t>
      </w:r>
      <w:r>
        <w:rPr>
          <w:rFonts w:hint="eastAsia" w:ascii="仿宋_GB2312" w:hAnsi="仿宋_GB2312" w:eastAsia="仿宋_GB2312" w:cs="仿宋_GB2312"/>
          <w:sz w:val="32"/>
          <w:szCs w:val="32"/>
        </w:rPr>
        <w:t>泉州医学高等专科学校</w:t>
      </w:r>
      <w:r>
        <w:rPr>
          <w:rFonts w:hint="eastAsia" w:ascii="仿宋_GB2312" w:hAnsi="仿宋_GB2312" w:eastAsia="仿宋_GB2312" w:cs="仿宋_GB2312"/>
          <w:sz w:val="32"/>
          <w:szCs w:val="32"/>
          <w:u w:val="single"/>
          <w:lang w:val="en-US" w:eastAsia="zh-CN"/>
        </w:rPr>
        <w:t>临床医学院  张汉权</w:t>
      </w:r>
      <w:r>
        <w:rPr>
          <w:rFonts w:hint="eastAsia" w:ascii="仿宋_GB2312" w:hAnsi="仿宋_GB2312" w:eastAsia="仿宋_GB2312" w:cs="仿宋_GB2312"/>
          <w:sz w:val="32"/>
          <w:szCs w:val="32"/>
          <w:lang w:val="en-US" w:eastAsia="zh-CN"/>
        </w:rPr>
        <w:t>，邮政编码：362010；</w:t>
      </w:r>
    </w:p>
    <w:p w14:paraId="7E26DE96">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2）以</w:t>
      </w:r>
      <w:r>
        <w:rPr>
          <w:rFonts w:hint="eastAsia" w:ascii="仿宋_GB2312" w:hAnsi="仿宋_GB2312" w:eastAsia="仿宋_GB2312" w:cs="仿宋_GB2312"/>
          <w:sz w:val="32"/>
          <w:szCs w:val="32"/>
          <w:lang w:eastAsia="zh-CN"/>
        </w:rPr>
        <w:t>PDF格式发送至电子邮箱</w:t>
      </w:r>
      <w:r>
        <w:rPr>
          <w:rFonts w:hint="eastAsia" w:ascii="仿宋_GB2312" w:hAnsi="仿宋_GB2312" w:eastAsia="仿宋_GB2312" w:cs="仿宋_GB2312"/>
          <w:sz w:val="32"/>
          <w:szCs w:val="32"/>
          <w:u w:val="single"/>
          <w:lang w:val="en-US" w:eastAsia="zh-CN"/>
        </w:rPr>
        <w:t xml:space="preserve">58226494@qq.com </w:t>
      </w:r>
      <w:r>
        <w:rPr>
          <w:rFonts w:hint="eastAsia" w:ascii="仿宋_GB2312" w:hAnsi="仿宋_GB2312" w:eastAsia="仿宋_GB2312" w:cs="仿宋_GB2312"/>
          <w:sz w:val="32"/>
          <w:szCs w:val="32"/>
          <w:lang w:val="en-US" w:eastAsia="zh-CN"/>
        </w:rPr>
        <w:t>。</w:t>
      </w:r>
    </w:p>
    <w:p w14:paraId="28DA7662">
      <w:pPr>
        <w:numPr>
          <w:ilvl w:val="0"/>
          <w:numId w:val="2"/>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w:t>
      </w:r>
    </w:p>
    <w:p w14:paraId="6973965A">
      <w:pPr>
        <w:ind w:firstLine="640" w:firstLineChars="200"/>
        <w:jc w:val="both"/>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lang w:eastAsia="zh-CN"/>
        </w:rPr>
        <w:t>四、联系人及联系方式</w:t>
      </w:r>
    </w:p>
    <w:bookmarkEnd w:id="0"/>
    <w:p w14:paraId="7481F22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u w:val="none"/>
          <w:lang w:val="en-US" w:eastAsia="zh-CN"/>
        </w:rPr>
        <w:t>张</w:t>
      </w:r>
      <w:r>
        <w:rPr>
          <w:rFonts w:hint="eastAsia" w:ascii="仿宋_GB2312" w:hAnsi="仿宋_GB2312" w:eastAsia="仿宋_GB2312" w:cs="仿宋_GB2312"/>
          <w:sz w:val="32"/>
          <w:szCs w:val="32"/>
          <w:lang w:eastAsia="zh-CN"/>
        </w:rPr>
        <w:t>老师</w:t>
      </w:r>
      <w:r>
        <w:rPr>
          <w:rFonts w:hint="eastAsia" w:ascii="仿宋_GB2312" w:hAnsi="仿宋_GB2312" w:eastAsia="仿宋_GB2312" w:cs="仿宋_GB2312"/>
          <w:sz w:val="32"/>
          <w:szCs w:val="32"/>
          <w:lang w:val="en-US" w:eastAsia="zh-CN"/>
        </w:rPr>
        <w:t xml:space="preserve">   </w:t>
      </w:r>
    </w:p>
    <w:p w14:paraId="6752886A">
      <w:pPr>
        <w:ind w:firstLine="640" w:firstLineChars="200"/>
        <w:jc w:val="both"/>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15359859028</w:t>
      </w:r>
    </w:p>
    <w:p w14:paraId="48136D06">
      <w:pPr>
        <w:ind w:firstLine="640" w:firstLineChars="200"/>
        <w:jc w:val="both"/>
        <w:rPr>
          <w:rFonts w:hint="eastAsia" w:ascii="仿宋_GB2312" w:hAnsi="仿宋_GB2312" w:eastAsia="仿宋_GB2312" w:cs="仿宋_GB2312"/>
          <w:sz w:val="32"/>
          <w:szCs w:val="32"/>
          <w:u w:val="single"/>
          <w:lang w:val="en-US" w:eastAsia="zh-CN"/>
        </w:rPr>
      </w:pPr>
    </w:p>
    <w:p w14:paraId="63E1711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泉州医学高等专科学校</w:t>
      </w:r>
    </w:p>
    <w:p w14:paraId="59FDFED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2026年3月23日</w:t>
      </w:r>
    </w:p>
    <w:p w14:paraId="239BC798">
      <w:pPr>
        <w:jc w:val="both"/>
        <w:rPr>
          <w:rFonts w:hint="eastAsia" w:ascii="仿宋_GB2312" w:hAnsi="仿宋_GB2312" w:eastAsia="仿宋_GB2312" w:cs="仿宋_GB2312"/>
          <w:sz w:val="32"/>
          <w:szCs w:val="32"/>
          <w:lang w:val="en-US" w:eastAsia="zh-CN"/>
        </w:rPr>
      </w:pPr>
    </w:p>
    <w:p w14:paraId="425D30A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08B0BFA">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3C811F74">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采购项目方案</w:t>
      </w:r>
    </w:p>
    <w:p w14:paraId="655BC51D">
      <w:pPr>
        <w:ind w:firstLine="420" w:firstLineChars="200"/>
        <w:jc w:val="left"/>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供应商</w:t>
      </w:r>
      <w:r>
        <w:rPr>
          <w:rFonts w:hint="eastAsia" w:ascii="仿宋_GB2312" w:hAnsi="仿宋_GB2312" w:eastAsia="仿宋_GB2312" w:cs="仿宋_GB2312"/>
          <w:b w:val="0"/>
          <w:bCs w:val="0"/>
          <w:color w:val="000000"/>
          <w:kern w:val="0"/>
          <w:sz w:val="21"/>
          <w:szCs w:val="21"/>
          <w:lang w:eastAsia="zh-CN" w:bidi="ar"/>
        </w:rPr>
        <w:t>（公章）：</w:t>
      </w:r>
    </w:p>
    <w:p w14:paraId="5582E418">
      <w:pPr>
        <w:ind w:firstLine="420" w:firstLineChars="200"/>
        <w:jc w:val="left"/>
        <w:rPr>
          <w:rFonts w:hint="eastAsia" w:ascii="仿宋_GB2312" w:hAnsi="仿宋_GB2312" w:eastAsia="仿宋_GB2312" w:cs="仿宋_GB2312"/>
          <w:b w:val="0"/>
          <w:bCs w:val="0"/>
          <w:color w:val="000000"/>
          <w:kern w:val="0"/>
          <w:sz w:val="21"/>
          <w:szCs w:val="21"/>
          <w:lang w:eastAsia="zh-CN" w:bidi="ar"/>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590"/>
        <w:gridCol w:w="4286"/>
        <w:gridCol w:w="1226"/>
      </w:tblGrid>
      <w:tr w14:paraId="2AD2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2597E11C">
            <w:pPr>
              <w:spacing w:line="360" w:lineRule="auto"/>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序号</w:t>
            </w:r>
          </w:p>
        </w:tc>
        <w:tc>
          <w:tcPr>
            <w:tcW w:w="1590" w:type="dxa"/>
            <w:noWrap w:val="0"/>
            <w:vAlign w:val="center"/>
          </w:tcPr>
          <w:p w14:paraId="66678911">
            <w:pPr>
              <w:spacing w:line="360" w:lineRule="auto"/>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采购标的</w:t>
            </w:r>
          </w:p>
        </w:tc>
        <w:tc>
          <w:tcPr>
            <w:tcW w:w="4286" w:type="dxa"/>
            <w:noWrap w:val="0"/>
            <w:vAlign w:val="center"/>
          </w:tcPr>
          <w:p w14:paraId="0F8CACA3">
            <w:pPr>
              <w:spacing w:line="360" w:lineRule="auto"/>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服务方案</w:t>
            </w:r>
          </w:p>
        </w:tc>
        <w:tc>
          <w:tcPr>
            <w:tcW w:w="1226" w:type="dxa"/>
            <w:noWrap w:val="0"/>
            <w:vAlign w:val="center"/>
          </w:tcPr>
          <w:p w14:paraId="5F0A66B0">
            <w:pPr>
              <w:spacing w:line="360" w:lineRule="auto"/>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价格</w:t>
            </w:r>
          </w:p>
        </w:tc>
      </w:tr>
      <w:tr w14:paraId="3CFF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651AEACE">
            <w:pPr>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w:t>
            </w:r>
          </w:p>
        </w:tc>
        <w:tc>
          <w:tcPr>
            <w:tcW w:w="1590" w:type="dxa"/>
            <w:noWrap w:val="0"/>
            <w:vAlign w:val="center"/>
          </w:tcPr>
          <w:p w14:paraId="0BC45861">
            <w:pPr>
              <w:spacing w:line="360" w:lineRule="auto"/>
              <w:jc w:val="center"/>
              <w:rPr>
                <w:rFonts w:hint="eastAsia" w:ascii="仿宋_GB2312" w:hAnsi="仿宋_GB2312" w:eastAsia="仿宋_GB2312" w:cs="仿宋_GB2312"/>
                <w:b w:val="0"/>
                <w:bCs w:val="0"/>
                <w:sz w:val="21"/>
                <w:szCs w:val="21"/>
              </w:rPr>
            </w:pPr>
          </w:p>
        </w:tc>
        <w:tc>
          <w:tcPr>
            <w:tcW w:w="4286" w:type="dxa"/>
            <w:noWrap w:val="0"/>
            <w:vAlign w:val="center"/>
          </w:tcPr>
          <w:p w14:paraId="430AB978">
            <w:pPr>
              <w:spacing w:line="360" w:lineRule="auto"/>
              <w:jc w:val="center"/>
              <w:rPr>
                <w:rFonts w:hint="eastAsia" w:ascii="仿宋_GB2312" w:hAnsi="仿宋_GB2312" w:eastAsia="仿宋_GB2312" w:cs="仿宋_GB2312"/>
                <w:b w:val="0"/>
                <w:bCs w:val="0"/>
                <w:sz w:val="21"/>
                <w:szCs w:val="21"/>
              </w:rPr>
            </w:pPr>
          </w:p>
        </w:tc>
        <w:tc>
          <w:tcPr>
            <w:tcW w:w="1226" w:type="dxa"/>
            <w:noWrap w:val="0"/>
            <w:vAlign w:val="center"/>
          </w:tcPr>
          <w:p w14:paraId="18DEC996">
            <w:pPr>
              <w:spacing w:line="360" w:lineRule="auto"/>
              <w:jc w:val="center"/>
              <w:rPr>
                <w:rFonts w:hint="eastAsia" w:ascii="仿宋_GB2312" w:hAnsi="仿宋_GB2312" w:eastAsia="仿宋_GB2312" w:cs="仿宋_GB2312"/>
                <w:b w:val="0"/>
                <w:bCs w:val="0"/>
                <w:sz w:val="21"/>
                <w:szCs w:val="21"/>
              </w:rPr>
            </w:pPr>
          </w:p>
        </w:tc>
      </w:tr>
      <w:tr w14:paraId="0B37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794C885D">
            <w:pPr>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w:t>
            </w:r>
          </w:p>
        </w:tc>
        <w:tc>
          <w:tcPr>
            <w:tcW w:w="1590" w:type="dxa"/>
            <w:noWrap w:val="0"/>
            <w:vAlign w:val="center"/>
          </w:tcPr>
          <w:p w14:paraId="44A6790F">
            <w:pPr>
              <w:spacing w:line="360" w:lineRule="auto"/>
              <w:jc w:val="center"/>
              <w:rPr>
                <w:rFonts w:hint="eastAsia" w:ascii="仿宋_GB2312" w:hAnsi="仿宋_GB2312" w:eastAsia="仿宋_GB2312" w:cs="仿宋_GB2312"/>
                <w:b w:val="0"/>
                <w:bCs w:val="0"/>
                <w:sz w:val="21"/>
                <w:szCs w:val="21"/>
              </w:rPr>
            </w:pPr>
          </w:p>
        </w:tc>
        <w:tc>
          <w:tcPr>
            <w:tcW w:w="4286" w:type="dxa"/>
            <w:noWrap w:val="0"/>
            <w:vAlign w:val="center"/>
          </w:tcPr>
          <w:p w14:paraId="63D18A02">
            <w:pPr>
              <w:spacing w:line="360" w:lineRule="auto"/>
              <w:jc w:val="center"/>
              <w:rPr>
                <w:rFonts w:hint="eastAsia" w:ascii="仿宋_GB2312" w:hAnsi="仿宋_GB2312" w:eastAsia="仿宋_GB2312" w:cs="仿宋_GB2312"/>
                <w:b w:val="0"/>
                <w:bCs w:val="0"/>
                <w:sz w:val="21"/>
                <w:szCs w:val="21"/>
              </w:rPr>
            </w:pPr>
          </w:p>
        </w:tc>
        <w:tc>
          <w:tcPr>
            <w:tcW w:w="1226" w:type="dxa"/>
            <w:noWrap w:val="0"/>
            <w:vAlign w:val="center"/>
          </w:tcPr>
          <w:p w14:paraId="106C7809">
            <w:pPr>
              <w:spacing w:line="360" w:lineRule="auto"/>
              <w:jc w:val="center"/>
              <w:rPr>
                <w:rFonts w:hint="eastAsia" w:ascii="仿宋_GB2312" w:hAnsi="仿宋_GB2312" w:eastAsia="仿宋_GB2312" w:cs="仿宋_GB2312"/>
                <w:b w:val="0"/>
                <w:bCs w:val="0"/>
                <w:sz w:val="21"/>
                <w:szCs w:val="21"/>
              </w:rPr>
            </w:pPr>
          </w:p>
        </w:tc>
      </w:tr>
      <w:tr w14:paraId="56CE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6875E343">
            <w:pPr>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w:t>
            </w:r>
          </w:p>
        </w:tc>
        <w:tc>
          <w:tcPr>
            <w:tcW w:w="1590" w:type="dxa"/>
            <w:noWrap w:val="0"/>
            <w:vAlign w:val="center"/>
          </w:tcPr>
          <w:p w14:paraId="676D9D13">
            <w:pPr>
              <w:spacing w:line="360" w:lineRule="auto"/>
              <w:jc w:val="center"/>
              <w:rPr>
                <w:rFonts w:hint="eastAsia" w:ascii="仿宋_GB2312" w:hAnsi="仿宋_GB2312" w:eastAsia="仿宋_GB2312" w:cs="仿宋_GB2312"/>
                <w:b w:val="0"/>
                <w:bCs w:val="0"/>
                <w:sz w:val="21"/>
                <w:szCs w:val="21"/>
              </w:rPr>
            </w:pPr>
          </w:p>
        </w:tc>
        <w:tc>
          <w:tcPr>
            <w:tcW w:w="4286" w:type="dxa"/>
            <w:noWrap w:val="0"/>
            <w:vAlign w:val="center"/>
          </w:tcPr>
          <w:p w14:paraId="1784729D">
            <w:pPr>
              <w:spacing w:line="360" w:lineRule="auto"/>
              <w:jc w:val="center"/>
              <w:rPr>
                <w:rFonts w:hint="eastAsia" w:ascii="仿宋_GB2312" w:hAnsi="仿宋_GB2312" w:eastAsia="仿宋_GB2312" w:cs="仿宋_GB2312"/>
                <w:b w:val="0"/>
                <w:bCs w:val="0"/>
                <w:sz w:val="21"/>
                <w:szCs w:val="21"/>
              </w:rPr>
            </w:pPr>
          </w:p>
        </w:tc>
        <w:tc>
          <w:tcPr>
            <w:tcW w:w="1226" w:type="dxa"/>
            <w:noWrap w:val="0"/>
            <w:vAlign w:val="center"/>
          </w:tcPr>
          <w:p w14:paraId="57850CE8">
            <w:pPr>
              <w:spacing w:line="360" w:lineRule="auto"/>
              <w:jc w:val="center"/>
              <w:rPr>
                <w:rFonts w:hint="eastAsia" w:ascii="仿宋_GB2312" w:hAnsi="仿宋_GB2312" w:eastAsia="仿宋_GB2312" w:cs="仿宋_GB2312"/>
                <w:b w:val="0"/>
                <w:bCs w:val="0"/>
                <w:sz w:val="21"/>
                <w:szCs w:val="21"/>
              </w:rPr>
            </w:pPr>
          </w:p>
        </w:tc>
      </w:tr>
      <w:tr w14:paraId="3C64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3DEA62ED">
            <w:pPr>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w:t>
            </w:r>
          </w:p>
        </w:tc>
        <w:tc>
          <w:tcPr>
            <w:tcW w:w="1590" w:type="dxa"/>
            <w:noWrap w:val="0"/>
            <w:vAlign w:val="center"/>
          </w:tcPr>
          <w:p w14:paraId="5C8E0FD7">
            <w:pPr>
              <w:spacing w:line="360" w:lineRule="auto"/>
              <w:jc w:val="center"/>
              <w:rPr>
                <w:rFonts w:hint="eastAsia" w:ascii="仿宋_GB2312" w:hAnsi="仿宋_GB2312" w:eastAsia="仿宋_GB2312" w:cs="仿宋_GB2312"/>
                <w:b w:val="0"/>
                <w:bCs w:val="0"/>
                <w:sz w:val="21"/>
                <w:szCs w:val="21"/>
              </w:rPr>
            </w:pPr>
          </w:p>
        </w:tc>
        <w:tc>
          <w:tcPr>
            <w:tcW w:w="4286" w:type="dxa"/>
            <w:noWrap w:val="0"/>
            <w:vAlign w:val="center"/>
          </w:tcPr>
          <w:p w14:paraId="65359666">
            <w:pPr>
              <w:spacing w:line="360" w:lineRule="auto"/>
              <w:jc w:val="center"/>
              <w:rPr>
                <w:rFonts w:hint="eastAsia" w:ascii="仿宋_GB2312" w:hAnsi="仿宋_GB2312" w:eastAsia="仿宋_GB2312" w:cs="仿宋_GB2312"/>
                <w:b w:val="0"/>
                <w:bCs w:val="0"/>
                <w:sz w:val="21"/>
                <w:szCs w:val="21"/>
              </w:rPr>
            </w:pPr>
          </w:p>
        </w:tc>
        <w:tc>
          <w:tcPr>
            <w:tcW w:w="1226" w:type="dxa"/>
            <w:noWrap w:val="0"/>
            <w:vAlign w:val="center"/>
          </w:tcPr>
          <w:p w14:paraId="7D762CF9">
            <w:pPr>
              <w:spacing w:line="360" w:lineRule="auto"/>
              <w:jc w:val="center"/>
              <w:rPr>
                <w:rFonts w:hint="eastAsia" w:ascii="仿宋_GB2312" w:hAnsi="仿宋_GB2312" w:eastAsia="仿宋_GB2312" w:cs="仿宋_GB2312"/>
                <w:b w:val="0"/>
                <w:bCs w:val="0"/>
                <w:sz w:val="21"/>
                <w:szCs w:val="21"/>
              </w:rPr>
            </w:pPr>
          </w:p>
        </w:tc>
      </w:tr>
      <w:tr w14:paraId="3DCE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6CAF190C">
            <w:pPr>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w:t>
            </w:r>
          </w:p>
        </w:tc>
        <w:tc>
          <w:tcPr>
            <w:tcW w:w="1590" w:type="dxa"/>
            <w:noWrap w:val="0"/>
            <w:vAlign w:val="center"/>
          </w:tcPr>
          <w:p w14:paraId="4C30C596">
            <w:pPr>
              <w:spacing w:line="360" w:lineRule="auto"/>
              <w:jc w:val="center"/>
              <w:rPr>
                <w:rFonts w:hint="eastAsia" w:ascii="仿宋_GB2312" w:hAnsi="仿宋_GB2312" w:eastAsia="仿宋_GB2312" w:cs="仿宋_GB2312"/>
                <w:b w:val="0"/>
                <w:bCs w:val="0"/>
                <w:sz w:val="21"/>
                <w:szCs w:val="21"/>
              </w:rPr>
            </w:pPr>
          </w:p>
        </w:tc>
        <w:tc>
          <w:tcPr>
            <w:tcW w:w="4286" w:type="dxa"/>
            <w:noWrap w:val="0"/>
            <w:vAlign w:val="center"/>
          </w:tcPr>
          <w:p w14:paraId="02609FB5">
            <w:pPr>
              <w:spacing w:line="360" w:lineRule="auto"/>
              <w:jc w:val="center"/>
              <w:rPr>
                <w:rFonts w:hint="eastAsia" w:ascii="仿宋_GB2312" w:hAnsi="仿宋_GB2312" w:eastAsia="仿宋_GB2312" w:cs="仿宋_GB2312"/>
                <w:b w:val="0"/>
                <w:bCs w:val="0"/>
                <w:sz w:val="21"/>
                <w:szCs w:val="21"/>
              </w:rPr>
            </w:pPr>
          </w:p>
        </w:tc>
        <w:tc>
          <w:tcPr>
            <w:tcW w:w="1226" w:type="dxa"/>
            <w:noWrap w:val="0"/>
            <w:vAlign w:val="center"/>
          </w:tcPr>
          <w:p w14:paraId="23ACC8EB">
            <w:pPr>
              <w:spacing w:line="360" w:lineRule="auto"/>
              <w:jc w:val="center"/>
              <w:rPr>
                <w:rFonts w:hint="eastAsia" w:ascii="仿宋_GB2312" w:hAnsi="仿宋_GB2312" w:eastAsia="仿宋_GB2312" w:cs="仿宋_GB2312"/>
                <w:b w:val="0"/>
                <w:bCs w:val="0"/>
                <w:sz w:val="21"/>
                <w:szCs w:val="21"/>
              </w:rPr>
            </w:pPr>
          </w:p>
        </w:tc>
      </w:tr>
      <w:tr w14:paraId="584A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noWrap w:val="0"/>
            <w:vAlign w:val="center"/>
          </w:tcPr>
          <w:p w14:paraId="63C5B17C">
            <w:pPr>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w:t>
            </w:r>
          </w:p>
        </w:tc>
        <w:tc>
          <w:tcPr>
            <w:tcW w:w="1590" w:type="dxa"/>
            <w:noWrap w:val="0"/>
            <w:vAlign w:val="center"/>
          </w:tcPr>
          <w:p w14:paraId="36BB1DBA">
            <w:pPr>
              <w:spacing w:line="360" w:lineRule="auto"/>
              <w:jc w:val="center"/>
              <w:rPr>
                <w:rFonts w:hint="eastAsia" w:ascii="仿宋_GB2312" w:hAnsi="仿宋_GB2312" w:eastAsia="仿宋_GB2312" w:cs="仿宋_GB2312"/>
                <w:b w:val="0"/>
                <w:bCs w:val="0"/>
                <w:sz w:val="21"/>
                <w:szCs w:val="21"/>
              </w:rPr>
            </w:pPr>
          </w:p>
        </w:tc>
        <w:tc>
          <w:tcPr>
            <w:tcW w:w="4286" w:type="dxa"/>
            <w:noWrap w:val="0"/>
            <w:vAlign w:val="center"/>
          </w:tcPr>
          <w:p w14:paraId="51138B55">
            <w:pPr>
              <w:spacing w:line="360" w:lineRule="auto"/>
              <w:jc w:val="center"/>
              <w:rPr>
                <w:rFonts w:hint="eastAsia" w:ascii="仿宋_GB2312" w:hAnsi="仿宋_GB2312" w:eastAsia="仿宋_GB2312" w:cs="仿宋_GB2312"/>
                <w:b w:val="0"/>
                <w:bCs w:val="0"/>
                <w:sz w:val="21"/>
                <w:szCs w:val="21"/>
              </w:rPr>
            </w:pPr>
          </w:p>
        </w:tc>
        <w:tc>
          <w:tcPr>
            <w:tcW w:w="1226" w:type="dxa"/>
            <w:noWrap w:val="0"/>
            <w:vAlign w:val="center"/>
          </w:tcPr>
          <w:p w14:paraId="53E8153C">
            <w:pPr>
              <w:spacing w:line="360" w:lineRule="auto"/>
              <w:jc w:val="center"/>
              <w:rPr>
                <w:rFonts w:hint="eastAsia" w:ascii="仿宋_GB2312" w:hAnsi="仿宋_GB2312" w:eastAsia="仿宋_GB2312" w:cs="仿宋_GB2312"/>
                <w:b w:val="0"/>
                <w:bCs w:val="0"/>
                <w:sz w:val="21"/>
                <w:szCs w:val="21"/>
              </w:rPr>
            </w:pPr>
          </w:p>
        </w:tc>
      </w:tr>
      <w:tr w14:paraId="3911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3" w:type="dxa"/>
            <w:gridSpan w:val="3"/>
            <w:noWrap w:val="0"/>
            <w:vAlign w:val="center"/>
          </w:tcPr>
          <w:p w14:paraId="432A575D">
            <w:pPr>
              <w:spacing w:line="360" w:lineRule="auto"/>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szCs w:val="21"/>
                <w:lang w:eastAsia="zh-CN"/>
              </w:rPr>
              <w:t>合计（元）</w:t>
            </w:r>
          </w:p>
        </w:tc>
        <w:tc>
          <w:tcPr>
            <w:tcW w:w="1226" w:type="dxa"/>
            <w:noWrap w:val="0"/>
            <w:vAlign w:val="center"/>
          </w:tcPr>
          <w:p w14:paraId="1CF62877">
            <w:pPr>
              <w:spacing w:line="360" w:lineRule="auto"/>
              <w:jc w:val="center"/>
              <w:rPr>
                <w:rFonts w:hint="eastAsia" w:ascii="仿宋_GB2312" w:hAnsi="仿宋_GB2312" w:eastAsia="仿宋_GB2312" w:cs="仿宋_GB2312"/>
                <w:b w:val="0"/>
                <w:bCs w:val="0"/>
                <w:sz w:val="21"/>
                <w:szCs w:val="21"/>
              </w:rPr>
            </w:pPr>
          </w:p>
        </w:tc>
      </w:tr>
      <w:tr w14:paraId="771C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9" w:type="dxa"/>
            <w:gridSpan w:val="4"/>
            <w:noWrap w:val="0"/>
            <w:vAlign w:val="center"/>
          </w:tcPr>
          <w:p w14:paraId="29F6041B">
            <w:pPr>
              <w:spacing w:line="360" w:lineRule="auto"/>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000000"/>
                <w:kern w:val="0"/>
                <w:sz w:val="21"/>
                <w:szCs w:val="21"/>
                <w:lang w:bidi="ar"/>
              </w:rPr>
              <w:t>同类采购项目历史成交信息</w:t>
            </w:r>
          </w:p>
        </w:tc>
      </w:tr>
      <w:tr w14:paraId="1824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9" w:type="dxa"/>
            <w:gridSpan w:val="4"/>
            <w:noWrap w:val="0"/>
            <w:vAlign w:val="center"/>
          </w:tcPr>
          <w:p w14:paraId="15F29023">
            <w:pPr>
              <w:spacing w:line="360" w:lineRule="auto"/>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000000"/>
                <w:kern w:val="0"/>
                <w:sz w:val="21"/>
                <w:szCs w:val="21"/>
                <w:lang w:bidi="ar"/>
              </w:rPr>
              <w:t>其他相关情况及供应商认为需要提供的其他补充资料</w:t>
            </w:r>
          </w:p>
        </w:tc>
      </w:tr>
      <w:tr w14:paraId="79B2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9" w:type="dxa"/>
            <w:gridSpan w:val="4"/>
            <w:noWrap w:val="0"/>
            <w:vAlign w:val="center"/>
          </w:tcPr>
          <w:p w14:paraId="4E3112B4">
            <w:pPr>
              <w:spacing w:line="360" w:lineRule="auto"/>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000000"/>
                <w:kern w:val="0"/>
                <w:sz w:val="21"/>
                <w:szCs w:val="21"/>
                <w:lang w:bidi="ar"/>
              </w:rPr>
              <w:t>供应商</w:t>
            </w:r>
            <w:r>
              <w:rPr>
                <w:rFonts w:hint="eastAsia" w:ascii="仿宋_GB2312" w:hAnsi="仿宋_GB2312" w:eastAsia="仿宋_GB2312" w:cs="仿宋_GB2312"/>
                <w:b w:val="0"/>
                <w:bCs w:val="0"/>
                <w:color w:val="000000"/>
                <w:kern w:val="0"/>
                <w:sz w:val="21"/>
                <w:szCs w:val="21"/>
                <w:lang w:eastAsia="zh-CN" w:bidi="ar"/>
              </w:rPr>
              <w:t>联系人及</w:t>
            </w:r>
            <w:r>
              <w:rPr>
                <w:rFonts w:hint="eastAsia" w:ascii="仿宋_GB2312" w:hAnsi="仿宋_GB2312" w:eastAsia="仿宋_GB2312" w:cs="仿宋_GB2312"/>
                <w:b w:val="0"/>
                <w:bCs w:val="0"/>
                <w:color w:val="000000"/>
                <w:kern w:val="0"/>
                <w:sz w:val="21"/>
                <w:szCs w:val="21"/>
                <w:lang w:bidi="ar"/>
              </w:rPr>
              <w:t>联系方式</w:t>
            </w:r>
          </w:p>
        </w:tc>
      </w:tr>
    </w:tbl>
    <w:p w14:paraId="12766CC9">
      <w:pPr>
        <w:jc w:val="both"/>
        <w:rPr>
          <w:rFonts w:hint="eastAsia" w:ascii="仿宋_GB2312" w:hAnsi="仿宋_GB2312" w:eastAsia="仿宋_GB2312" w:cs="仿宋_GB2312"/>
          <w:sz w:val="32"/>
          <w:szCs w:val="32"/>
          <w:lang w:val="en-US" w:eastAsia="zh-CN"/>
        </w:rPr>
      </w:pPr>
    </w:p>
    <w:sectPr>
      <w:pgSz w:w="11906" w:h="16838"/>
      <w:pgMar w:top="1440" w:right="1587" w:bottom="1440"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29908CCD-4C3B-474D-AB6D-5F2E66600DD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06BAE"/>
    <w:multiLevelType w:val="singleLevel"/>
    <w:tmpl w:val="A8606BAE"/>
    <w:lvl w:ilvl="0" w:tentative="0">
      <w:start w:val="1"/>
      <w:numFmt w:val="chineseCounting"/>
      <w:suff w:val="nothing"/>
      <w:lvlText w:val="%1、"/>
      <w:lvlJc w:val="left"/>
      <w:rPr>
        <w:rFonts w:hint="eastAsia"/>
      </w:rPr>
    </w:lvl>
  </w:abstractNum>
  <w:abstractNum w:abstractNumId="1">
    <w:nsid w:val="663E3B4B"/>
    <w:multiLevelType w:val="singleLevel"/>
    <w:tmpl w:val="663E3B4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D4B"/>
    <w:rsid w:val="032133BE"/>
    <w:rsid w:val="04EF43C3"/>
    <w:rsid w:val="09281675"/>
    <w:rsid w:val="0AEC6CAF"/>
    <w:rsid w:val="0D91712E"/>
    <w:rsid w:val="0F4946D0"/>
    <w:rsid w:val="12AC4105"/>
    <w:rsid w:val="1C16098B"/>
    <w:rsid w:val="1C2E30D7"/>
    <w:rsid w:val="1C841979"/>
    <w:rsid w:val="1D5E2238"/>
    <w:rsid w:val="1E0A7720"/>
    <w:rsid w:val="1E2D5461"/>
    <w:rsid w:val="1EEC648C"/>
    <w:rsid w:val="20DC38FA"/>
    <w:rsid w:val="2B314DBC"/>
    <w:rsid w:val="2D217261"/>
    <w:rsid w:val="2EA14DCF"/>
    <w:rsid w:val="2EFF25BA"/>
    <w:rsid w:val="2F08439E"/>
    <w:rsid w:val="2F924567"/>
    <w:rsid w:val="31615451"/>
    <w:rsid w:val="318A1042"/>
    <w:rsid w:val="31C72394"/>
    <w:rsid w:val="34BA60F9"/>
    <w:rsid w:val="3513417A"/>
    <w:rsid w:val="3540003C"/>
    <w:rsid w:val="356B2175"/>
    <w:rsid w:val="368307F5"/>
    <w:rsid w:val="3A5E7E93"/>
    <w:rsid w:val="40A66B70"/>
    <w:rsid w:val="40E475C5"/>
    <w:rsid w:val="416751FF"/>
    <w:rsid w:val="43BE56FA"/>
    <w:rsid w:val="449C5C98"/>
    <w:rsid w:val="491C2452"/>
    <w:rsid w:val="49C40AF5"/>
    <w:rsid w:val="4A6540C4"/>
    <w:rsid w:val="4D62185A"/>
    <w:rsid w:val="4DAC1CBD"/>
    <w:rsid w:val="4DF4172D"/>
    <w:rsid w:val="516E79EA"/>
    <w:rsid w:val="51E46FDF"/>
    <w:rsid w:val="52AF2069"/>
    <w:rsid w:val="52D860FA"/>
    <w:rsid w:val="530F7FA6"/>
    <w:rsid w:val="556509B4"/>
    <w:rsid w:val="570C0993"/>
    <w:rsid w:val="57D233C5"/>
    <w:rsid w:val="59170968"/>
    <w:rsid w:val="59873387"/>
    <w:rsid w:val="5D417C7B"/>
    <w:rsid w:val="600A2E7B"/>
    <w:rsid w:val="60172A1F"/>
    <w:rsid w:val="617C579E"/>
    <w:rsid w:val="629E1ED9"/>
    <w:rsid w:val="63B67E84"/>
    <w:rsid w:val="644A4FE9"/>
    <w:rsid w:val="648A7081"/>
    <w:rsid w:val="65CE0D3F"/>
    <w:rsid w:val="6A8430DD"/>
    <w:rsid w:val="6AD339DD"/>
    <w:rsid w:val="6AE440D8"/>
    <w:rsid w:val="6B337D20"/>
    <w:rsid w:val="6EDA38AE"/>
    <w:rsid w:val="70AC7718"/>
    <w:rsid w:val="70BE766E"/>
    <w:rsid w:val="733E2127"/>
    <w:rsid w:val="762C2F8C"/>
    <w:rsid w:val="77BD55F7"/>
    <w:rsid w:val="796F3B11"/>
    <w:rsid w:val="7AC656D4"/>
    <w:rsid w:val="7D9B15FC"/>
    <w:rsid w:val="7DCD2671"/>
    <w:rsid w:val="7E584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character" w:styleId="6">
    <w:name w:val="Hyperlink"/>
    <w:qFormat/>
    <w:uiPriority w:val="0"/>
    <w:rPr>
      <w:color w:val="0000FF"/>
      <w:u w:val="single"/>
    </w:rPr>
  </w:style>
  <w:style w:type="character" w:customStyle="1" w:styleId="7">
    <w:name w:val="font21"/>
    <w:qFormat/>
    <w:uiPriority w:val="0"/>
    <w:rPr>
      <w:rFonts w:ascii="Arial" w:hAnsi="Arial" w:cs="Arial"/>
      <w:color w:val="000000"/>
      <w:sz w:val="21"/>
      <w:szCs w:val="21"/>
      <w:u w:val="none"/>
    </w:rPr>
  </w:style>
  <w:style w:type="character" w:customStyle="1" w:styleId="8">
    <w:name w:val="font11"/>
    <w:qFormat/>
    <w:uiPriority w:val="0"/>
    <w:rPr>
      <w:rFonts w:hint="default" w:ascii="Times New Roman" w:hAnsi="Times New Roman" w:cs="Times New Roman"/>
      <w:color w:val="000000"/>
      <w:sz w:val="24"/>
      <w:szCs w:val="24"/>
      <w:u w:val="none"/>
    </w:rPr>
  </w:style>
  <w:style w:type="paragraph" w:customStyle="1" w:styleId="9">
    <w:name w:val="Default"/>
    <w:next w:val="10"/>
    <w:qFormat/>
    <w:uiPriority w:val="0"/>
    <w:pPr>
      <w:widowControl w:val="0"/>
      <w:autoSpaceDE w:val="0"/>
      <w:autoSpaceDN w:val="0"/>
      <w:adjustRightInd w:val="0"/>
    </w:pPr>
    <w:rPr>
      <w:rFonts w:ascii="黑体" w:hAnsi="Times New Roman" w:eastAsia="黑体" w:cs="黑体"/>
      <w:color w:val="000000"/>
      <w:sz w:val="24"/>
      <w:szCs w:val="24"/>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cebafe71-d8cb-4b4f-8108-af86b316e451</errorID>
      <errorWord>预警预警</errorWord>
      <group>L1_Word</group>
      <groupName>字词问题</groupName>
      <ability>L2_Typo</ability>
      <abilityName>字词错误</abilityName>
      <candidateList>
        <item>预警</item>
      </candidateList>
      <explain/>
      <paraID>47F53E93</paraID>
      <start>51</start>
      <end>53</end>
      <status>modified</status>
      <modifiedWord>预警</modifiedWord>
      <trackRevisions>false</trackRevisions>
    </reviewItem>
    <reviewItem>
      <errorID>cc943a76-f957-4b51-97f9-2f63cb3f1422</errorID>
      <errorWord>孤独症</errorWord>
      <group>L1_AI</group>
      <groupName>深度校对</groupName>
      <ability>L2_AI_Title</ability>
      <abilityName>标题检查</abilityName>
      <candidateList>
        <item>五、孤独症</item>
      </candidateList>
      <explain>标题顺序错误，请检查标题顺序是否合理。</explain>
      <paraID>3A64DB4B</paraID>
      <start>0</start>
      <end>3</end>
      <status>ignored</status>
      <modifiedWord/>
      <trackRevisions>false</trackRevisions>
    </reviewItem>
    <reviewItem>
      <errorID>d0fbb6a0-abac-4abd-ae94-54c6ca14852a</errorID>
      <errorWord>:</errorWord>
      <group>L1_Format</group>
      <groupName>格式问题</groupName>
      <ability>L2_HalfPunc</ability>
      <abilityName>全半角检查</abilityName>
      <candidateList>
        <item>：</item>
      </candidateList>
      <explain>文本全半角错误。</explain>
      <paraID>10D9816F</paraID>
      <start>179</start>
      <end>180</end>
      <status>modified</status>
      <modifiedWord>：</modifiedWord>
      <trackRevisions>false</trackRevisions>
    </reviewItem>
    <reviewItem>
      <errorID>8093e184-af45-468f-bf34-222ca5b7eab0</errorID>
      <errorWord>截止</errorWord>
      <group>L1_AI</group>
      <groupName>深度校对</groupName>
      <ability>L2_AI_Word</ability>
      <abilityName>字词纠错</abilityName>
      <candidateList>
        <item>截至</item>
      </candidateList>
      <explain/>
      <paraID>684BD325</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932db97e-cdd9-435a-9860-59d797d74a2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2002</Words>
  <Characters>2124</Characters>
  <Lines>0</Lines>
  <Paragraphs>0</Paragraphs>
  <TotalTime>2</TotalTime>
  <ScaleCrop>false</ScaleCrop>
  <LinksUpToDate>false</LinksUpToDate>
  <CharactersWithSpaces>2240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苏晓琳</cp:lastModifiedBy>
  <cp:lastPrinted>2024-05-11T01:00:00Z</cp:lastPrinted>
  <dcterms:modified xsi:type="dcterms:W3CDTF">2026-03-23T07:55:49Z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eyJoZGlkIjoiOThhZmI1M2Y1MzBlMDg2MTU2Y2E5NDM5YzkyMDdjNDkiLCJ1c2VySWQiOiI0OTI1NjMyMjEifQ==</vt:lpwstr>
  </property>
  <property fmtid="{D5CDD505-2E9C-101B-9397-08002B2CF9AE}" pid="4" name="ICV">
    <vt:lpwstr>926A5B710967401A8A76A5101F92192F_13</vt:lpwstr>
  </property>
</Properties>
</file>